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D1699" w14:textId="697A4867" w:rsidR="008A4B41" w:rsidRPr="008A4B41" w:rsidRDefault="00FD4A1F" w:rsidP="00B53D3E">
      <w:pPr>
        <w:pStyle w:val="BodyText"/>
        <w:rPr>
          <w:rFonts w:eastAsiaTheme="minorHAnsi"/>
          <w:lang w:val="en-GB"/>
        </w:rPr>
      </w:pPr>
      <w:r w:rsidRPr="00FD4A1F">
        <w:rPr>
          <w:rFonts w:ascii="Calibri" w:eastAsia="Calibri" w:hAnsi="Calibri" w:cs="Times New Roman"/>
          <w:noProof/>
          <w:lang w:eastAsia="en-AU"/>
        </w:rPr>
        <w:drawing>
          <wp:anchor distT="0" distB="0" distL="114300" distR="114300" simplePos="0" relativeHeight="251661312" behindDoc="0" locked="0" layoutInCell="1" allowOverlap="1" wp14:anchorId="44A2D621" wp14:editId="172AD265">
            <wp:simplePos x="0" y="0"/>
            <wp:positionH relativeFrom="column">
              <wp:posOffset>5422265</wp:posOffset>
            </wp:positionH>
            <wp:positionV relativeFrom="paragraph">
              <wp:posOffset>8580120</wp:posOffset>
            </wp:positionV>
            <wp:extent cx="1015200" cy="576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 Gov logo 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5200" cy="576000"/>
                    </a:xfrm>
                    <a:prstGeom prst="rect">
                      <a:avLst/>
                    </a:prstGeom>
                  </pic:spPr>
                </pic:pic>
              </a:graphicData>
            </a:graphic>
            <wp14:sizeRelH relativeFrom="page">
              <wp14:pctWidth>0</wp14:pctWidth>
            </wp14:sizeRelH>
            <wp14:sizeRelV relativeFrom="page">
              <wp14:pctHeight>0</wp14:pctHeight>
            </wp14:sizeRelV>
          </wp:anchor>
        </w:drawing>
      </w:r>
      <w:r w:rsidR="00624E9D">
        <w:rPr>
          <w:rFonts w:eastAsiaTheme="minorHAnsi"/>
          <w:noProof/>
          <w:lang w:eastAsia="en-AU"/>
        </w:rPr>
        <w:drawing>
          <wp:anchor distT="0" distB="0" distL="114300" distR="114300" simplePos="0" relativeHeight="251659264" behindDoc="1" locked="0" layoutInCell="1" allowOverlap="1" wp14:anchorId="7480159F" wp14:editId="1EED783F">
            <wp:simplePos x="0" y="0"/>
            <wp:positionH relativeFrom="column">
              <wp:posOffset>-2916555</wp:posOffset>
            </wp:positionH>
            <wp:positionV relativeFrom="paragraph">
              <wp:posOffset>3205424</wp:posOffset>
            </wp:positionV>
            <wp:extent cx="9550800" cy="110232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9550800" cy="11023200"/>
                    </a:xfrm>
                    <a:prstGeom prst="rect">
                      <a:avLst/>
                    </a:prstGeom>
                  </pic:spPr>
                </pic:pic>
              </a:graphicData>
            </a:graphic>
            <wp14:sizeRelH relativeFrom="margin">
              <wp14:pctWidth>0</wp14:pctWidth>
            </wp14:sizeRelH>
            <wp14:sizeRelV relativeFrom="margin">
              <wp14:pctHeight>0</wp14:pctHeight>
            </wp14:sizeRelV>
          </wp:anchor>
        </w:drawing>
      </w:r>
    </w:p>
    <w:p w14:paraId="44CB6586" w14:textId="77777777" w:rsidR="008A4B41" w:rsidRDefault="008A4B41" w:rsidP="008A4B41">
      <w:pPr>
        <w:rPr>
          <w:lang w:eastAsia="en-AU"/>
        </w:rPr>
      </w:pPr>
      <w:bookmarkStart w:id="0" w:name="ReturnHere"/>
      <w:bookmarkEnd w:id="0"/>
    </w:p>
    <w:p w14:paraId="2916C674" w14:textId="77777777" w:rsidR="00882897" w:rsidRDefault="00882897" w:rsidP="008A4B41">
      <w:pPr>
        <w:rPr>
          <w:lang w:eastAsia="en-AU"/>
        </w:rPr>
      </w:pPr>
    </w:p>
    <w:p w14:paraId="69C81C44" w14:textId="77777777" w:rsidR="00882897" w:rsidRDefault="00882897" w:rsidP="008A4B41">
      <w:pPr>
        <w:rPr>
          <w:lang w:eastAsia="en-AU"/>
        </w:rPr>
      </w:pPr>
    </w:p>
    <w:p w14:paraId="3CF14B86" w14:textId="77777777" w:rsidR="00882897" w:rsidRDefault="00882897" w:rsidP="008A4B41">
      <w:pPr>
        <w:rPr>
          <w:lang w:eastAsia="en-AU"/>
        </w:rPr>
      </w:pPr>
    </w:p>
    <w:p w14:paraId="0FEB1FF6" w14:textId="77777777" w:rsidR="00882897" w:rsidRDefault="00882897" w:rsidP="008A4B41">
      <w:pPr>
        <w:rPr>
          <w:lang w:eastAsia="en-AU"/>
        </w:rPr>
      </w:pPr>
    </w:p>
    <w:p w14:paraId="4A35D065" w14:textId="133876CE" w:rsidR="00882897" w:rsidRDefault="00AF3E5C" w:rsidP="008A4B41">
      <w:pPr>
        <w:rPr>
          <w:lang w:eastAsia="en-AU"/>
        </w:rPr>
      </w:pPr>
      <w:r w:rsidRPr="008A4B41">
        <w:rPr>
          <w:rFonts w:eastAsiaTheme="minorHAnsi"/>
          <w:noProof/>
          <w:lang w:eastAsia="en-AU"/>
        </w:rPr>
        <mc:AlternateContent>
          <mc:Choice Requires="wps">
            <w:drawing>
              <wp:anchor distT="0" distB="0" distL="114300" distR="114300" simplePos="0" relativeHeight="251657216" behindDoc="0" locked="0" layoutInCell="1" allowOverlap="1" wp14:anchorId="2D06498D" wp14:editId="6F506B8A">
                <wp:simplePos x="0" y="0"/>
                <wp:positionH relativeFrom="column">
                  <wp:posOffset>-295275</wp:posOffset>
                </wp:positionH>
                <wp:positionV relativeFrom="paragraph">
                  <wp:posOffset>274320</wp:posOffset>
                </wp:positionV>
                <wp:extent cx="6289040" cy="108585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6289040" cy="1085850"/>
                        </a:xfrm>
                        <a:prstGeom prst="rect">
                          <a:avLst/>
                        </a:prstGeom>
                        <a:noFill/>
                        <a:ln>
                          <a:noFill/>
                        </a:ln>
                        <a:effectLst/>
                      </wps:spPr>
                      <wps:txbx>
                        <w:txbxContent>
                          <w:p w14:paraId="51A33186" w14:textId="0D133976" w:rsidR="00282B53" w:rsidRDefault="00282B53" w:rsidP="008A4B41">
                            <w:pPr>
                              <w:rPr>
                                <w:color w:val="000000" w:themeColor="text1"/>
                                <w:sz w:val="36"/>
                                <w:szCs w:val="36"/>
                              </w:rPr>
                            </w:pPr>
                            <w:r>
                              <w:rPr>
                                <w:rFonts w:eastAsiaTheme="minorHAnsi"/>
                                <w:b/>
                                <w:bCs/>
                                <w:color w:val="auto"/>
                                <w:sz w:val="52"/>
                                <w:szCs w:val="52"/>
                              </w:rPr>
                              <w:t>Parole Manual</w:t>
                            </w:r>
                            <w:r w:rsidRPr="008A4B41">
                              <w:rPr>
                                <w:rFonts w:eastAsiaTheme="minorHAnsi"/>
                                <w:b/>
                                <w:bCs/>
                                <w:color w:val="auto"/>
                                <w:sz w:val="52"/>
                                <w:szCs w:val="52"/>
                              </w:rPr>
                              <w:br/>
                            </w:r>
                            <w:r>
                              <w:rPr>
                                <w:color w:val="000000" w:themeColor="text1"/>
                                <w:sz w:val="36"/>
                                <w:szCs w:val="36"/>
                              </w:rPr>
                              <w:t>Adult Parole Board of Victoria</w:t>
                            </w:r>
                          </w:p>
                          <w:p w14:paraId="3590292D" w14:textId="6F0F9849" w:rsidR="00282B53" w:rsidRDefault="00282B53" w:rsidP="008A4B41">
                            <w:pPr>
                              <w:rPr>
                                <w:color w:val="000000" w:themeColor="text1"/>
                                <w:sz w:val="20"/>
                              </w:rPr>
                            </w:pPr>
                            <w:r w:rsidRPr="00AF3E5C">
                              <w:rPr>
                                <w:color w:val="000000" w:themeColor="text1"/>
                                <w:sz w:val="20"/>
                              </w:rPr>
                              <w:t>2020 Edition</w:t>
                            </w:r>
                          </w:p>
                          <w:p w14:paraId="54405901" w14:textId="7419DAD8" w:rsidR="00513F64" w:rsidRPr="00AF3E5C" w:rsidRDefault="00513F64" w:rsidP="008A4B41">
                            <w:pPr>
                              <w:rPr>
                                <w:rFonts w:asciiTheme="minorHAnsi" w:eastAsiaTheme="minorHAnsi" w:hAnsiTheme="minorHAnsi" w:cstheme="minorBidi"/>
                                <w:color w:val="000000" w:themeColor="text1"/>
                                <w:sz w:val="20"/>
                              </w:rPr>
                            </w:pPr>
                            <w:r>
                              <w:rPr>
                                <w:color w:val="000000" w:themeColor="text1"/>
                                <w:sz w:val="20"/>
                              </w:rPr>
                              <w:t>Revised 20 December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06498D" id="_x0000_t202" coordsize="21600,21600" o:spt="202" path="m,l,21600r21600,l21600,xe">
                <v:stroke joinstyle="miter"/>
                <v:path gradientshapeok="t" o:connecttype="rect"/>
              </v:shapetype>
              <v:shape id="Text Box 3" o:spid="_x0000_s1026" type="#_x0000_t202" style="position:absolute;margin-left:-23.25pt;margin-top:21.6pt;width:495.2pt;height: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7QBFAIAADIEAAAOAAAAZHJzL2Uyb0RvYy54bWysU8lu2zAQvRfoPxC815INO3UEy4GbwEWB&#10;IAngFDnTFGkJkDgsObbkfn2HlLw07anohZpNs7w3s7jrmpodlPMVmJyPRylnykgoKrPL+ffX9ac5&#10;Zx6FKUQNRuX8qDy/W378sGhtpiZQQl0oxyiJ8Vlrc14i2ixJvCxVI/wIrDLk1OAagaS6XVI40VL2&#10;pk4maXqTtOAK60Aq78n60Dv5MubXWkl81torZHXOqTeMr4vvNrzJciGynRO2rOTQhviHLhpRGSp6&#10;TvUgULC9q/5I1VTSgQeNIwlNAlpXUsUZaJpx+m6aTSmsirMQON6eYfL/L618Omzsi2PYfYGOCAyA&#10;tNZnnoxhnk67JnypU0Z+gvB4hk11yCQZbybz23RKLkm+cTqfzWcR2OTyu3UevypoWBBy7oiXCJc4&#10;PHqkkhR6CgnVDKyruo7c1OY3AwX2FhXJHf6+dBwk7LbdMMYWiiNN56An3lu5rqiDR+HxRThimrqm&#10;7cVnenQNbc5hkDgrwf38mz3EEwHk5aylzcm5/7EXTnFWfzNEze14GsDAqExnnyekuGvP9tpj9s09&#10;0HKO6U6sjGKIx/okagfNGy35KlQllzCSauccT+I99vtMRyLVahWDaLmswEezsTKkDhAGfF+7N+Hs&#10;QAISf09w2jGRveOij+3BX+0RdBWJCgD3qBJrQaHFjPwNRxQ2/1qPUZdTX/4CAAD//wMAUEsDBBQA&#10;BgAIAAAAIQBFWO6j3wAAAAoBAAAPAAAAZHJzL2Rvd25yZXYueG1sTI/LTsMwEEX3SPyDNUjsWrup&#10;W5GQSYVAbEGUh8TOjadJRDyOYrcJf49ZwXJ0j+49U+5m14szjaHzjLBaKhDEtbcdNwhvr4+LGxAh&#10;Gram90wI3xRgV11elKawfuIXOu9jI1IJh8IgtDEOhZShbsmZsPQDccqOfnQmpnNspB3NlMpdLzOl&#10;ttKZjtNCawa6b6n+2p8cwvvT8fNDq+fmwW2Gyc9Ksssl4vXVfHcLItIc/2D41U/qUCWngz+xDaJH&#10;WOjtJqEIep2BSECu1zmIA0K20hnIqpT/X6h+AAAA//8DAFBLAQItABQABgAIAAAAIQC2gziS/gAA&#10;AOEBAAATAAAAAAAAAAAAAAAAAAAAAABbQ29udGVudF9UeXBlc10ueG1sUEsBAi0AFAAGAAgAAAAh&#10;ADj9If/WAAAAlAEAAAsAAAAAAAAAAAAAAAAALwEAAF9yZWxzLy5yZWxzUEsBAi0AFAAGAAgAAAAh&#10;AJ0XtAEUAgAAMgQAAA4AAAAAAAAAAAAAAAAALgIAAGRycy9lMm9Eb2MueG1sUEsBAi0AFAAGAAgA&#10;AAAhAEVY7qPfAAAACgEAAA8AAAAAAAAAAAAAAAAAbgQAAGRycy9kb3ducmV2LnhtbFBLBQYAAAAA&#10;BAAEAPMAAAB6BQAAAAA=&#10;" filled="f" stroked="f">
                <v:textbox>
                  <w:txbxContent>
                    <w:p w14:paraId="51A33186" w14:textId="0D133976" w:rsidR="00282B53" w:rsidRDefault="00282B53" w:rsidP="008A4B41">
                      <w:pPr>
                        <w:rPr>
                          <w:color w:val="000000" w:themeColor="text1"/>
                          <w:sz w:val="36"/>
                          <w:szCs w:val="36"/>
                        </w:rPr>
                      </w:pPr>
                      <w:r>
                        <w:rPr>
                          <w:rFonts w:eastAsiaTheme="minorHAnsi"/>
                          <w:b/>
                          <w:bCs/>
                          <w:color w:val="auto"/>
                          <w:sz w:val="52"/>
                          <w:szCs w:val="52"/>
                        </w:rPr>
                        <w:t>Parole Manual</w:t>
                      </w:r>
                      <w:r w:rsidRPr="008A4B41">
                        <w:rPr>
                          <w:rFonts w:eastAsiaTheme="minorHAnsi"/>
                          <w:b/>
                          <w:bCs/>
                          <w:color w:val="auto"/>
                          <w:sz w:val="52"/>
                          <w:szCs w:val="52"/>
                        </w:rPr>
                        <w:br/>
                      </w:r>
                      <w:r>
                        <w:rPr>
                          <w:color w:val="000000" w:themeColor="text1"/>
                          <w:sz w:val="36"/>
                          <w:szCs w:val="36"/>
                        </w:rPr>
                        <w:t>Adult Parole Board of Victoria</w:t>
                      </w:r>
                    </w:p>
                    <w:p w14:paraId="3590292D" w14:textId="6F0F9849" w:rsidR="00282B53" w:rsidRDefault="00282B53" w:rsidP="008A4B41">
                      <w:pPr>
                        <w:rPr>
                          <w:color w:val="000000" w:themeColor="text1"/>
                          <w:sz w:val="20"/>
                        </w:rPr>
                      </w:pPr>
                      <w:r w:rsidRPr="00AF3E5C">
                        <w:rPr>
                          <w:color w:val="000000" w:themeColor="text1"/>
                          <w:sz w:val="20"/>
                        </w:rPr>
                        <w:t>2020 Edition</w:t>
                      </w:r>
                    </w:p>
                    <w:p w14:paraId="54405901" w14:textId="7419DAD8" w:rsidR="00513F64" w:rsidRPr="00AF3E5C" w:rsidRDefault="00513F64" w:rsidP="008A4B41">
                      <w:pPr>
                        <w:rPr>
                          <w:rFonts w:asciiTheme="minorHAnsi" w:eastAsiaTheme="minorHAnsi" w:hAnsiTheme="minorHAnsi" w:cstheme="minorBidi"/>
                          <w:color w:val="000000" w:themeColor="text1"/>
                          <w:sz w:val="20"/>
                        </w:rPr>
                      </w:pPr>
                      <w:r>
                        <w:rPr>
                          <w:color w:val="000000" w:themeColor="text1"/>
                          <w:sz w:val="20"/>
                        </w:rPr>
                        <w:t>Revised 20 December 2024</w:t>
                      </w:r>
                    </w:p>
                  </w:txbxContent>
                </v:textbox>
                <w10:wrap type="square"/>
              </v:shape>
            </w:pict>
          </mc:Fallback>
        </mc:AlternateContent>
      </w:r>
    </w:p>
    <w:p w14:paraId="0D889D18" w14:textId="77777777" w:rsidR="00882897" w:rsidRDefault="00882897" w:rsidP="008A4B41">
      <w:pPr>
        <w:rPr>
          <w:lang w:eastAsia="en-AU"/>
        </w:rPr>
      </w:pPr>
    </w:p>
    <w:p w14:paraId="4CFF527F" w14:textId="77777777" w:rsidR="00882897" w:rsidRDefault="00882897" w:rsidP="008A4B41">
      <w:pPr>
        <w:rPr>
          <w:lang w:eastAsia="en-AU"/>
        </w:rPr>
      </w:pPr>
    </w:p>
    <w:p w14:paraId="7A0CB57D" w14:textId="77777777" w:rsidR="00882897" w:rsidRDefault="00882897" w:rsidP="008A4B41">
      <w:pPr>
        <w:rPr>
          <w:lang w:eastAsia="en-AU"/>
        </w:rPr>
      </w:pPr>
    </w:p>
    <w:p w14:paraId="7F00DBB5" w14:textId="77777777" w:rsidR="00882897" w:rsidRDefault="00882897" w:rsidP="008A4B41">
      <w:pPr>
        <w:rPr>
          <w:lang w:eastAsia="en-AU"/>
        </w:rPr>
      </w:pPr>
    </w:p>
    <w:p w14:paraId="020A3779" w14:textId="77777777" w:rsidR="00882897" w:rsidRDefault="00882897" w:rsidP="008A4B41">
      <w:pPr>
        <w:rPr>
          <w:lang w:eastAsia="en-AU"/>
        </w:rPr>
      </w:pPr>
    </w:p>
    <w:p w14:paraId="549B7711" w14:textId="77777777" w:rsidR="00882897" w:rsidRDefault="00882897" w:rsidP="008A4B41">
      <w:pPr>
        <w:rPr>
          <w:lang w:eastAsia="en-AU"/>
        </w:rPr>
      </w:pPr>
    </w:p>
    <w:p w14:paraId="6B33AE5A" w14:textId="77777777" w:rsidR="00882897" w:rsidRDefault="00882897" w:rsidP="008A4B41">
      <w:pPr>
        <w:rPr>
          <w:lang w:eastAsia="en-AU"/>
        </w:rPr>
      </w:pPr>
    </w:p>
    <w:p w14:paraId="38B4911B" w14:textId="77777777" w:rsidR="00882897" w:rsidRDefault="00882897" w:rsidP="008A4B41">
      <w:pPr>
        <w:rPr>
          <w:lang w:eastAsia="en-AU"/>
        </w:rPr>
      </w:pPr>
    </w:p>
    <w:p w14:paraId="022F8D8E" w14:textId="77777777" w:rsidR="00882897" w:rsidRDefault="00882897" w:rsidP="008A4B41">
      <w:pPr>
        <w:rPr>
          <w:lang w:eastAsia="en-AU"/>
        </w:rPr>
      </w:pPr>
    </w:p>
    <w:p w14:paraId="755644C5" w14:textId="77777777" w:rsidR="00882897" w:rsidRDefault="00882897" w:rsidP="008A4B41">
      <w:pPr>
        <w:rPr>
          <w:lang w:eastAsia="en-AU"/>
        </w:rPr>
      </w:pPr>
    </w:p>
    <w:p w14:paraId="09991EA7" w14:textId="77777777" w:rsidR="00882897" w:rsidRDefault="00882897" w:rsidP="008A4B41">
      <w:pPr>
        <w:rPr>
          <w:lang w:eastAsia="en-AU"/>
        </w:rPr>
      </w:pPr>
    </w:p>
    <w:p w14:paraId="5239920E" w14:textId="77777777" w:rsidR="00882897" w:rsidRDefault="00882897" w:rsidP="008A4B41">
      <w:pPr>
        <w:rPr>
          <w:lang w:eastAsia="en-AU"/>
        </w:rPr>
      </w:pPr>
    </w:p>
    <w:p w14:paraId="21D0C689" w14:textId="77777777" w:rsidR="00882897" w:rsidRDefault="00882897" w:rsidP="008A4B41">
      <w:pPr>
        <w:rPr>
          <w:lang w:eastAsia="en-AU"/>
        </w:rPr>
      </w:pPr>
    </w:p>
    <w:p w14:paraId="615D40D9" w14:textId="77777777" w:rsidR="00882897" w:rsidRDefault="00882897" w:rsidP="008A4B41">
      <w:pPr>
        <w:rPr>
          <w:lang w:eastAsia="en-AU"/>
        </w:rPr>
      </w:pPr>
    </w:p>
    <w:p w14:paraId="518D9ED2" w14:textId="77777777" w:rsidR="00882897" w:rsidRDefault="00882897" w:rsidP="008A4B41">
      <w:pPr>
        <w:rPr>
          <w:lang w:eastAsia="en-AU"/>
        </w:rPr>
      </w:pPr>
    </w:p>
    <w:p w14:paraId="4112BDE6" w14:textId="77777777" w:rsidR="00882897" w:rsidRDefault="00882897" w:rsidP="008A4B41">
      <w:pPr>
        <w:rPr>
          <w:lang w:eastAsia="en-AU"/>
        </w:rPr>
      </w:pPr>
    </w:p>
    <w:p w14:paraId="070BF1B5" w14:textId="77777777" w:rsidR="00882897" w:rsidRDefault="00882897" w:rsidP="008A4B41">
      <w:pPr>
        <w:rPr>
          <w:lang w:eastAsia="en-AU"/>
        </w:rPr>
      </w:pPr>
    </w:p>
    <w:p w14:paraId="7044555D" w14:textId="77777777" w:rsidR="00882897" w:rsidRDefault="00882897" w:rsidP="008A4B41">
      <w:pPr>
        <w:rPr>
          <w:lang w:eastAsia="en-AU"/>
        </w:rPr>
      </w:pPr>
    </w:p>
    <w:p w14:paraId="088BBBDD" w14:textId="77777777" w:rsidR="00882897" w:rsidRDefault="00882897" w:rsidP="008A4B41">
      <w:pPr>
        <w:rPr>
          <w:lang w:eastAsia="en-AU"/>
        </w:rPr>
      </w:pPr>
    </w:p>
    <w:p w14:paraId="73B2B020" w14:textId="77777777" w:rsidR="00882897" w:rsidRDefault="00882897" w:rsidP="008A4B41">
      <w:pPr>
        <w:rPr>
          <w:lang w:eastAsia="en-AU"/>
        </w:rPr>
      </w:pPr>
    </w:p>
    <w:p w14:paraId="291BA739" w14:textId="77777777" w:rsidR="00882897" w:rsidRDefault="00882897" w:rsidP="008A4B41">
      <w:pPr>
        <w:rPr>
          <w:lang w:eastAsia="en-AU"/>
        </w:rPr>
      </w:pPr>
    </w:p>
    <w:p w14:paraId="24EB0941" w14:textId="77777777" w:rsidR="00882897" w:rsidRDefault="00882897" w:rsidP="008A4B41">
      <w:pPr>
        <w:rPr>
          <w:lang w:eastAsia="en-AU"/>
        </w:rPr>
      </w:pPr>
    </w:p>
    <w:p w14:paraId="67CECA64" w14:textId="77777777" w:rsidR="00882897" w:rsidRDefault="00882897" w:rsidP="008A4B41">
      <w:pPr>
        <w:rPr>
          <w:lang w:eastAsia="en-AU"/>
        </w:rPr>
      </w:pPr>
    </w:p>
    <w:p w14:paraId="03375EFC" w14:textId="77777777" w:rsidR="00882897" w:rsidRDefault="00882897" w:rsidP="008A4B41">
      <w:pPr>
        <w:rPr>
          <w:lang w:eastAsia="en-AU"/>
        </w:rPr>
      </w:pPr>
    </w:p>
    <w:p w14:paraId="7E43984C" w14:textId="77777777" w:rsidR="00882897" w:rsidRDefault="00882897" w:rsidP="008A4B41">
      <w:pPr>
        <w:rPr>
          <w:lang w:eastAsia="en-AU"/>
        </w:rPr>
      </w:pPr>
    </w:p>
    <w:p w14:paraId="0236A901" w14:textId="77777777" w:rsidR="00882897" w:rsidRDefault="00882897" w:rsidP="008A4B41">
      <w:pPr>
        <w:rPr>
          <w:lang w:eastAsia="en-AU"/>
        </w:rPr>
      </w:pPr>
    </w:p>
    <w:p w14:paraId="05FE4C7B" w14:textId="77777777" w:rsidR="00882897" w:rsidRDefault="00882897" w:rsidP="008A4B41">
      <w:pPr>
        <w:rPr>
          <w:lang w:eastAsia="en-AU"/>
        </w:rPr>
      </w:pPr>
    </w:p>
    <w:p w14:paraId="07C8B83F" w14:textId="77777777" w:rsidR="00882897" w:rsidRDefault="00882897" w:rsidP="008A4B41">
      <w:pPr>
        <w:rPr>
          <w:lang w:eastAsia="en-AU"/>
        </w:rPr>
      </w:pPr>
    </w:p>
    <w:p w14:paraId="3A50FDC7" w14:textId="77777777" w:rsidR="00882897" w:rsidRPr="008A4B41" w:rsidRDefault="00882897" w:rsidP="008A4B41">
      <w:pPr>
        <w:rPr>
          <w:lang w:eastAsia="en-AU"/>
        </w:rPr>
        <w:sectPr w:rsidR="00882897" w:rsidRPr="008A4B41" w:rsidSect="008A4B41">
          <w:headerReference w:type="even" r:id="rId10"/>
          <w:headerReference w:type="default" r:id="rId11"/>
          <w:footerReference w:type="default" r:id="rId12"/>
          <w:headerReference w:type="first" r:id="rId13"/>
          <w:pgSz w:w="11906" w:h="16838" w:code="9"/>
          <w:pgMar w:top="1440" w:right="1440" w:bottom="1440" w:left="1440" w:header="709" w:footer="709" w:gutter="0"/>
          <w:cols w:space="708"/>
          <w:titlePg/>
          <w:docGrid w:linePitch="360"/>
        </w:sectPr>
      </w:pPr>
    </w:p>
    <w:p w14:paraId="0E435CDC" w14:textId="77777777" w:rsidR="00E9243B" w:rsidRDefault="001D0FF5" w:rsidP="006562B2">
      <w:pPr>
        <w:pStyle w:val="TOC1"/>
      </w:pPr>
      <w:r>
        <w:lastRenderedPageBreak/>
        <mc:AlternateContent>
          <mc:Choice Requires="wps">
            <w:drawing>
              <wp:anchor distT="0" distB="0" distL="114935" distR="114935" simplePos="0" relativeHeight="251655168" behindDoc="0" locked="0" layoutInCell="1" allowOverlap="1" wp14:anchorId="7BD3E8D0" wp14:editId="7E6A09EB">
                <wp:simplePos x="0" y="0"/>
                <wp:positionH relativeFrom="column">
                  <wp:posOffset>-251549</wp:posOffset>
                </wp:positionH>
                <wp:positionV relativeFrom="paragraph">
                  <wp:posOffset>-253481</wp:posOffset>
                </wp:positionV>
                <wp:extent cx="5899785" cy="977265"/>
                <wp:effectExtent l="3810" t="0" r="1905" b="1270"/>
                <wp:wrapNone/>
                <wp:docPr id="1"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9772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5D99FE3B" w14:textId="77777777" w:rsidR="00282B53" w:rsidRDefault="00282B53" w:rsidP="00BB6E98">
                            <w:pPr>
                              <w:pStyle w:val="TileHeading1"/>
                            </w:pPr>
                            <w:r w:rsidRPr="00D40C4D">
                              <w:fldChar w:fldCharType="begin"/>
                            </w:r>
                            <w:r w:rsidRPr="00D40C4D">
                              <w:instrText xml:space="preserve"> docproperty BusinessArea </w:instrText>
                            </w:r>
                            <w:r w:rsidRPr="00D40C4D">
                              <w:fldChar w:fldCharType="separate"/>
                            </w:r>
                            <w:r>
                              <w:t>Adult Parole Board</w:t>
                            </w:r>
                            <w:r w:rsidRPr="00D40C4D">
                              <w:fldChar w:fldCharType="end"/>
                            </w:r>
                          </w:p>
                          <w:p w14:paraId="5CA9D336" w14:textId="528E3BC3" w:rsidR="00282B53" w:rsidRPr="00A76642" w:rsidRDefault="00282B53" w:rsidP="00BB6E98">
                            <w:pPr>
                              <w:pStyle w:val="TilteHead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3E8D0" id="Text Box 226" o:spid="_x0000_s1027" type="#_x0000_t202" style="position:absolute;left:0;text-align:left;margin-left:-19.8pt;margin-top:-19.95pt;width:464.55pt;height:76.95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09E5gEAALYDAAAOAAAAZHJzL2Uyb0RvYy54bWysU8GO0zAQvSPxD5bvNG3Vbtuo6WrZ1SKk&#10;hUVa+ADHsRuLxGPGbpPy9YydtFvghrhY9oz9Zt6b5+1t3zbsqNAbsAWfTaacKSuhMnZf8G9fH9+t&#10;OfNB2Eo0YFXBT8rz293bN9vO5WoONTSVQkYg1uedK3gdgsuzzMtatcJPwClLSQ3YikBH3GcVio7Q&#10;2yabT6c3WQdYOQSpvKfow5Dku4SvtZLhWWuvAmsKTr2FtGJay7hmu63I9yhcbeTYhviHLlphLBW9&#10;QD2IINgBzV9QrZEIHnSYSGgz0NpIlTgQm9n0DzYvtXAqcSFxvLvI5P8frPx8fHFfkIX+PfQ0wETC&#10;uyeQ3z2zcF8Lu1d3iNDVSlRUeBYlyzrn8/FplNrnPoKU3SeoaMjiECAB9RrbqArxZIROAzhdRFd9&#10;YJKCy/Vms1ovOZOU26xW85tlKiHy82uHPnxQ0LK4KTjSUBO6OD75ELsR+flKLGbh0TRNGmxjfwvQ&#10;xSGikjPG1+f2ByKhL3tmqpFozJVQnYgcwmAeMjttasCfnHVknIL7HweBirPmoyWBNrPFIjotHRbL&#10;1ZwOeJ0przPCSoIqeOBs2N6HwZ0Hh2ZfU6VhJBbuSFRtEt/XrsZRkDmSDKORo/uuz+nW63fb/QIA&#10;AP//AwBQSwMEFAAGAAgAAAAhAAUjIGDfAAAACwEAAA8AAABkcnMvZG93bnJldi54bWxMj8FOwzAM&#10;hu9IvENkJG5b2g2qtjSdJhAc0TY4cMwa01YkTmmyrXt7DJdxs+VPv7+/Wk3OiiOOofekIJ0nIJAa&#10;b3pqFby/Pc9yECFqMtp6QgVnDLCqr68qXRp/oi0ed7EVHEKh1Aq6GIdSytB06HSY+wGJb59+dDry&#10;OrbSjPrE4c7KRZJk0ume+EOnB3zssPnaHZyC19wuY7rJ6Fyst2H4/nh5mjYLpW5vpvUDiIhTvMDw&#10;q8/qULPT3h/IBGEVzJZFxujfUIBgIs+LexB7RtO7BGRdyf8d6h8AAAD//wMAUEsBAi0AFAAGAAgA&#10;AAAhALaDOJL+AAAA4QEAABMAAAAAAAAAAAAAAAAAAAAAAFtDb250ZW50X1R5cGVzXS54bWxQSwEC&#10;LQAUAAYACAAAACEAOP0h/9YAAACUAQAACwAAAAAAAAAAAAAAAAAvAQAAX3JlbHMvLnJlbHNQSwEC&#10;LQAUAAYACAAAACEAsdNPROYBAAC2AwAADgAAAAAAAAAAAAAAAAAuAgAAZHJzL2Uyb0RvYy54bWxQ&#10;SwECLQAUAAYACAAAACEABSMgYN8AAAALAQAADwAAAAAAAAAAAAAAAABABAAAZHJzL2Rvd25yZXYu&#10;eG1sUEsFBgAAAAAEAAQA8wAAAEwFAAAAAA==&#10;" filled="f" stroked="f">
                <v:shadow color="black" opacity="49150f" offset=".74833mm,.74833mm"/>
                <v:textbox>
                  <w:txbxContent>
                    <w:p w14:paraId="5D99FE3B" w14:textId="77777777" w:rsidR="00282B53" w:rsidRDefault="00282B53" w:rsidP="00BB6E98">
                      <w:pPr>
                        <w:pStyle w:val="TileHeading1"/>
                      </w:pPr>
                      <w:r w:rsidRPr="00D40C4D">
                        <w:fldChar w:fldCharType="begin"/>
                      </w:r>
                      <w:r w:rsidRPr="00D40C4D">
                        <w:instrText xml:space="preserve"> docproperty BusinessArea </w:instrText>
                      </w:r>
                      <w:r w:rsidRPr="00D40C4D">
                        <w:fldChar w:fldCharType="separate"/>
                      </w:r>
                      <w:r>
                        <w:t>Adult Parole Board</w:t>
                      </w:r>
                      <w:r w:rsidRPr="00D40C4D">
                        <w:fldChar w:fldCharType="end"/>
                      </w:r>
                    </w:p>
                    <w:p w14:paraId="5CA9D336" w14:textId="528E3BC3" w:rsidR="00282B53" w:rsidRPr="00A76642" w:rsidRDefault="00282B53" w:rsidP="00BB6E98">
                      <w:pPr>
                        <w:pStyle w:val="TilteHeading2"/>
                      </w:pPr>
                    </w:p>
                  </w:txbxContent>
                </v:textbox>
              </v:shape>
            </w:pict>
          </mc:Fallback>
        </mc:AlternateContent>
      </w:r>
      <w:r w:rsidR="0030464D">
        <w:br/>
      </w:r>
      <w:r w:rsidR="0030464D">
        <w:br/>
      </w:r>
    </w:p>
    <w:p w14:paraId="5CFEDD05" w14:textId="77777777" w:rsidR="00882897" w:rsidRDefault="00882897" w:rsidP="00882897">
      <w:pPr>
        <w:rPr>
          <w:lang w:eastAsia="en-AU"/>
        </w:rPr>
      </w:pPr>
    </w:p>
    <w:p w14:paraId="05CEBBAA" w14:textId="77777777" w:rsidR="00882897" w:rsidRDefault="00882897" w:rsidP="00882897">
      <w:pPr>
        <w:rPr>
          <w:lang w:eastAsia="en-AU"/>
        </w:rPr>
      </w:pPr>
    </w:p>
    <w:p w14:paraId="67022021" w14:textId="77777777" w:rsidR="00882897" w:rsidRDefault="00882897" w:rsidP="00882897">
      <w:pPr>
        <w:rPr>
          <w:lang w:eastAsia="en-AU"/>
        </w:rPr>
      </w:pPr>
    </w:p>
    <w:p w14:paraId="0B9BB888" w14:textId="77777777" w:rsidR="00882897" w:rsidRDefault="00882897" w:rsidP="00B53D3E">
      <w:pPr>
        <w:pStyle w:val="BodyText"/>
      </w:pPr>
    </w:p>
    <w:p w14:paraId="7002E9BB" w14:textId="77777777" w:rsidR="00882897" w:rsidRDefault="00882897" w:rsidP="00B53D3E">
      <w:pPr>
        <w:pStyle w:val="BodyText"/>
      </w:pPr>
    </w:p>
    <w:p w14:paraId="38DC4DCC" w14:textId="77777777" w:rsidR="00882897" w:rsidRDefault="00882897" w:rsidP="00B53D3E">
      <w:pPr>
        <w:pStyle w:val="BodyText"/>
      </w:pPr>
    </w:p>
    <w:p w14:paraId="76A16C4A" w14:textId="77777777" w:rsidR="00882897" w:rsidRDefault="00882897" w:rsidP="00B53D3E">
      <w:pPr>
        <w:pStyle w:val="BodyText"/>
      </w:pPr>
    </w:p>
    <w:p w14:paraId="29C44347" w14:textId="77777777" w:rsidR="00882897" w:rsidRDefault="00882897" w:rsidP="00B53D3E">
      <w:pPr>
        <w:pStyle w:val="BodyText"/>
      </w:pPr>
    </w:p>
    <w:p w14:paraId="17CBE31E" w14:textId="77777777" w:rsidR="00882897" w:rsidRDefault="00882897" w:rsidP="00B53D3E">
      <w:pPr>
        <w:pStyle w:val="BodyText"/>
      </w:pPr>
    </w:p>
    <w:p w14:paraId="03D4A4CF" w14:textId="77777777" w:rsidR="00882897" w:rsidRDefault="00882897" w:rsidP="00B53D3E">
      <w:pPr>
        <w:pStyle w:val="BodyText"/>
      </w:pPr>
    </w:p>
    <w:p w14:paraId="0FC34170" w14:textId="77777777" w:rsidR="00882897" w:rsidRDefault="00882897" w:rsidP="00B53D3E">
      <w:pPr>
        <w:pStyle w:val="BodyText"/>
      </w:pPr>
    </w:p>
    <w:p w14:paraId="751C08B2" w14:textId="77777777" w:rsidR="00882897" w:rsidRPr="00882897" w:rsidRDefault="00882897" w:rsidP="00B53D3E">
      <w:pPr>
        <w:pStyle w:val="BodyText"/>
      </w:pPr>
      <w:r w:rsidRPr="00882897">
        <w:t>Published by the Adult Parole Board of Victoria</w:t>
      </w:r>
    </w:p>
    <w:p w14:paraId="4F867DB7" w14:textId="1FECABF7" w:rsidR="00882897" w:rsidRDefault="00DD3CE9" w:rsidP="00B53D3E">
      <w:pPr>
        <w:pStyle w:val="BodyText"/>
      </w:pPr>
      <w:r>
        <w:t>Ju</w:t>
      </w:r>
      <w:r w:rsidR="00BD4FE7">
        <w:t>ne</w:t>
      </w:r>
      <w:r>
        <w:t xml:space="preserve"> 2020</w:t>
      </w:r>
    </w:p>
    <w:p w14:paraId="5DB3A166" w14:textId="3EC8738C" w:rsidR="009D73AF" w:rsidRPr="00882897" w:rsidRDefault="009D73AF" w:rsidP="00B53D3E">
      <w:pPr>
        <w:pStyle w:val="BodyText"/>
      </w:pPr>
      <w:r>
        <w:t>Revised 20 December 2024</w:t>
      </w:r>
    </w:p>
    <w:p w14:paraId="7591A26E" w14:textId="480BFE09" w:rsidR="00882897" w:rsidRPr="00882897" w:rsidRDefault="00882897" w:rsidP="00B53D3E">
      <w:pPr>
        <w:pStyle w:val="BodyText"/>
        <w:rPr>
          <w:noProof/>
          <w:lang w:eastAsia="en-AU"/>
        </w:rPr>
      </w:pPr>
      <w:r w:rsidRPr="00882897">
        <w:rPr>
          <w:noProof/>
          <w:lang w:eastAsia="en-AU"/>
        </w:rPr>
        <w:drawing>
          <wp:inline distT="0" distB="0" distL="0" distR="0" wp14:anchorId="774EA507" wp14:editId="1F1DE373">
            <wp:extent cx="836930" cy="293370"/>
            <wp:effectExtent l="0" t="0" r="1270" b="0"/>
            <wp:docPr id="4"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p>
    <w:p w14:paraId="6F1144B4" w14:textId="68D7F114" w:rsidR="00882897" w:rsidRPr="00882897" w:rsidRDefault="00882897" w:rsidP="00B53D3E">
      <w:pPr>
        <w:pStyle w:val="BodyText"/>
      </w:pPr>
      <w:r w:rsidRPr="00882897">
        <w:t xml:space="preserve">This work, </w:t>
      </w:r>
      <w:r w:rsidRPr="00882897">
        <w:rPr>
          <w:i/>
        </w:rPr>
        <w:t>Parole Manual – Adult Parole Board of Victoria (</w:t>
      </w:r>
      <w:r w:rsidR="00697176">
        <w:rPr>
          <w:i/>
        </w:rPr>
        <w:t>2020</w:t>
      </w:r>
      <w:r w:rsidRPr="00882897">
        <w:rPr>
          <w:i/>
        </w:rPr>
        <w:t xml:space="preserve"> Edition)</w:t>
      </w:r>
      <w:r w:rsidRPr="00882897">
        <w:t>, is licensed under a Creative Commons Attribution 4.0 licence. You are free to re-use the work under that licence, on the condition that you credit the State of Victoria (Adult Parole Board) as author, indicate if changes were made and comply with the other licence terms. The licence does not apply to any branding, including the Victorian Government logo.</w:t>
      </w:r>
    </w:p>
    <w:p w14:paraId="04859937" w14:textId="77777777" w:rsidR="00882897" w:rsidRPr="00882897" w:rsidRDefault="00882897" w:rsidP="00B53D3E">
      <w:pPr>
        <w:pStyle w:val="BodyText"/>
      </w:pPr>
    </w:p>
    <w:p w14:paraId="14539525" w14:textId="77777777" w:rsidR="00882897" w:rsidRPr="00882897" w:rsidRDefault="00882897" w:rsidP="00B53D3E">
      <w:pPr>
        <w:pStyle w:val="BodyText"/>
      </w:pPr>
      <w:r w:rsidRPr="00882897">
        <w:t>ISBN 978-1-925549-89-8 (pdf/online/MS word)</w:t>
      </w:r>
    </w:p>
    <w:p w14:paraId="658D6ED3" w14:textId="77777777" w:rsidR="00882897" w:rsidRPr="00882897" w:rsidRDefault="00882897" w:rsidP="00B53D3E">
      <w:pPr>
        <w:pStyle w:val="BodyText"/>
      </w:pPr>
    </w:p>
    <w:p w14:paraId="7DE1924E" w14:textId="77777777" w:rsidR="00882897" w:rsidRPr="00882897" w:rsidRDefault="00882897" w:rsidP="00B53D3E">
      <w:pPr>
        <w:pStyle w:val="BodyText"/>
      </w:pPr>
      <w:r w:rsidRPr="00882897">
        <w:t>For further information, contact:</w:t>
      </w:r>
    </w:p>
    <w:p w14:paraId="07530418" w14:textId="52658048" w:rsidR="00D22D17" w:rsidRPr="00882897" w:rsidRDefault="00882897" w:rsidP="00B53D3E">
      <w:pPr>
        <w:pStyle w:val="BodyText"/>
      </w:pPr>
      <w:r w:rsidRPr="00882897">
        <w:t>Chief Administrative Officer</w:t>
      </w:r>
      <w:r w:rsidRPr="00882897">
        <w:br/>
        <w:t>Adult Parole Board of Victoria</w:t>
      </w:r>
      <w:r w:rsidRPr="00882897">
        <w:br/>
        <w:t xml:space="preserve">Level </w:t>
      </w:r>
      <w:r w:rsidR="00D22D17">
        <w:t>1</w:t>
      </w:r>
      <w:r w:rsidRPr="00882897">
        <w:t xml:space="preserve">4, </w:t>
      </w:r>
      <w:r w:rsidR="00D22D17">
        <w:t>50 Franklin</w:t>
      </w:r>
      <w:r w:rsidRPr="00882897">
        <w:t xml:space="preserve"> Street, </w:t>
      </w:r>
      <w:r w:rsidR="00D22D17">
        <w:t>Melbourne</w:t>
      </w:r>
      <w:r w:rsidRPr="00882897">
        <w:t xml:space="preserve"> VIC 30</w:t>
      </w:r>
      <w:r w:rsidR="00D22D17">
        <w:t>00</w:t>
      </w:r>
      <w:r w:rsidR="00D22D17">
        <w:br/>
      </w:r>
      <w:r w:rsidR="00D22D17" w:rsidRPr="002246C4">
        <w:t>DX 211768 Melbourne</w:t>
      </w:r>
    </w:p>
    <w:p w14:paraId="67E30B8A" w14:textId="72E30FBE" w:rsidR="00882897" w:rsidRPr="00882897" w:rsidRDefault="00882897" w:rsidP="00B53D3E">
      <w:pPr>
        <w:pStyle w:val="BodyText"/>
      </w:pPr>
      <w:r w:rsidRPr="00882897">
        <w:t>Telephone: 1300 766 946</w:t>
      </w:r>
      <w:r w:rsidRPr="00882897">
        <w:br/>
        <w:t>Interpreter Service: Call 131 450 and ask for the Adult Parole Board</w:t>
      </w:r>
      <w:r w:rsidRPr="00882897">
        <w:br/>
      </w:r>
      <w:r w:rsidRPr="008356B8">
        <w:t xml:space="preserve">Email: </w:t>
      </w:r>
      <w:hyperlink r:id="rId15" w:history="1">
        <w:r w:rsidRPr="008356B8">
          <w:rPr>
            <w:rStyle w:val="Hyperlink"/>
          </w:rPr>
          <w:t>apb.enquiries@justice.vic.gov.au</w:t>
        </w:r>
      </w:hyperlink>
      <w:r w:rsidRPr="008356B8">
        <w:br/>
        <w:t xml:space="preserve">Internet: </w:t>
      </w:r>
      <w:hyperlink r:id="rId16" w:history="1">
        <w:r w:rsidRPr="008356B8">
          <w:rPr>
            <w:rStyle w:val="Hyperlink"/>
          </w:rPr>
          <w:t>www.adultparoleboard.vic.gov.au</w:t>
        </w:r>
      </w:hyperlink>
    </w:p>
    <w:p w14:paraId="0C3E94FD" w14:textId="558DEF15" w:rsidR="00882897" w:rsidRPr="00882897" w:rsidRDefault="00882897" w:rsidP="00B53D3E">
      <w:pPr>
        <w:pStyle w:val="BodyText"/>
      </w:pPr>
      <w:r w:rsidRPr="00882897">
        <w:t xml:space="preserve">The information contained in this manual was accurate as at </w:t>
      </w:r>
      <w:r w:rsidR="00DD3CE9">
        <w:t>June 2020</w:t>
      </w:r>
      <w:r w:rsidRPr="00882897">
        <w:t>.</w:t>
      </w:r>
    </w:p>
    <w:p w14:paraId="57E657F2" w14:textId="77777777" w:rsidR="00882897" w:rsidRPr="00882897" w:rsidRDefault="00882897" w:rsidP="00B53D3E">
      <w:pPr>
        <w:pStyle w:val="BodyText"/>
      </w:pPr>
    </w:p>
    <w:p w14:paraId="3AC8B4EF" w14:textId="77777777" w:rsidR="00882897" w:rsidRPr="00882897" w:rsidRDefault="00882897" w:rsidP="00B53D3E">
      <w:pPr>
        <w:pStyle w:val="BodyText"/>
      </w:pPr>
      <w:r w:rsidRPr="00882897">
        <w:t>Accessibility:</w:t>
      </w:r>
    </w:p>
    <w:p w14:paraId="40D1FC62" w14:textId="2342F179" w:rsidR="00882897" w:rsidRPr="008356B8" w:rsidRDefault="00882897" w:rsidP="00B53D3E">
      <w:pPr>
        <w:pStyle w:val="BodyText"/>
      </w:pPr>
      <w:r w:rsidRPr="00882897">
        <w:t xml:space="preserve">If you would like to receive this publication in an alternative format, please telephone the Adult Parole Board on </w:t>
      </w:r>
      <w:r w:rsidR="00D22D17" w:rsidRPr="00882897">
        <w:t xml:space="preserve">1300 766 </w:t>
      </w:r>
      <w:r w:rsidR="00D22D17" w:rsidRPr="008356B8">
        <w:t xml:space="preserve">946 </w:t>
      </w:r>
      <w:r w:rsidRPr="008356B8">
        <w:t xml:space="preserve">or email </w:t>
      </w:r>
      <w:hyperlink r:id="rId17" w:history="1">
        <w:r w:rsidRPr="008356B8">
          <w:rPr>
            <w:rStyle w:val="Hyperlink"/>
          </w:rPr>
          <w:t>apb.enquiries@justice.vic.gov.au</w:t>
        </w:r>
      </w:hyperlink>
    </w:p>
    <w:p w14:paraId="250204AD" w14:textId="28C1B942" w:rsidR="00E9243B" w:rsidRPr="008356B8" w:rsidRDefault="00882897" w:rsidP="00B53D3E">
      <w:pPr>
        <w:pStyle w:val="BodyText"/>
        <w:rPr>
          <w:rStyle w:val="Hyperlink"/>
        </w:rPr>
      </w:pPr>
      <w:r w:rsidRPr="008356B8">
        <w:t xml:space="preserve">This document is also available in PDF format on the internet at </w:t>
      </w:r>
      <w:hyperlink r:id="rId18" w:history="1">
        <w:r w:rsidRPr="008356B8">
          <w:rPr>
            <w:rStyle w:val="Hyperlink"/>
          </w:rPr>
          <w:t>www.adultparoleboard.vic.gov.au</w:t>
        </w:r>
      </w:hyperlink>
    </w:p>
    <w:p w14:paraId="2AECF284" w14:textId="5F208E1D" w:rsidR="00D22D17" w:rsidRDefault="00D22D17">
      <w:pPr>
        <w:rPr>
          <w:rStyle w:val="Hyperlink"/>
          <w:sz w:val="16"/>
        </w:rPr>
      </w:pPr>
      <w:r>
        <w:rPr>
          <w:rStyle w:val="Hyperlink"/>
          <w:sz w:val="16"/>
        </w:rPr>
        <w:br w:type="page"/>
      </w:r>
    </w:p>
    <w:sdt>
      <w:sdtPr>
        <w:rPr>
          <w:color w:val="595959" w:themeColor="text1" w:themeTint="A6"/>
          <w:szCs w:val="20"/>
        </w:rPr>
        <w:id w:val="-959414990"/>
        <w:docPartObj>
          <w:docPartGallery w:val="Table of Contents"/>
          <w:docPartUnique/>
        </w:docPartObj>
      </w:sdtPr>
      <w:sdtEndPr>
        <w:rPr>
          <w:b/>
          <w:bCs/>
          <w:noProof/>
        </w:rPr>
      </w:sdtEndPr>
      <w:sdtContent>
        <w:p w14:paraId="5E4A9046" w14:textId="21E182EE" w:rsidR="00007F84" w:rsidRDefault="00007F84" w:rsidP="00007F84">
          <w:pPr>
            <w:pStyle w:val="Heading-notinTOC"/>
          </w:pPr>
          <w:r>
            <w:t>Contents</w:t>
          </w:r>
        </w:p>
        <w:p w14:paraId="6F372467" w14:textId="21BA9B35" w:rsidR="001346F3" w:rsidRDefault="00007F84">
          <w:pPr>
            <w:pStyle w:val="TOC1"/>
            <w:rPr>
              <w:rFonts w:asciiTheme="minorHAnsi" w:eastAsiaTheme="minorEastAsia" w:hAnsiTheme="minorHAnsi" w:cstheme="minorBidi"/>
              <w:b w:val="0"/>
              <w:color w:val="auto"/>
              <w:kern w:val="2"/>
              <w:sz w:val="24"/>
              <w14:ligatures w14:val="standardContextual"/>
            </w:rPr>
          </w:pPr>
          <w:r w:rsidRPr="00E9243B">
            <w:rPr>
              <w:sz w:val="22"/>
              <w:szCs w:val="22"/>
            </w:rPr>
            <w:fldChar w:fldCharType="begin"/>
          </w:r>
          <w:r w:rsidRPr="00E9243B">
            <w:rPr>
              <w:sz w:val="22"/>
              <w:szCs w:val="22"/>
            </w:rPr>
            <w:instrText xml:space="preserve"> TOC \o "1-3" \h \z \u </w:instrText>
          </w:r>
          <w:r w:rsidRPr="00E9243B">
            <w:rPr>
              <w:sz w:val="22"/>
              <w:szCs w:val="22"/>
            </w:rPr>
            <w:fldChar w:fldCharType="separate"/>
          </w:r>
          <w:hyperlink w:anchor="_Toc185599021" w:history="1">
            <w:r w:rsidR="001346F3" w:rsidRPr="00BE6E37">
              <w:rPr>
                <w:rStyle w:val="Hyperlink"/>
              </w:rPr>
              <w:t>1</w:t>
            </w:r>
            <w:r w:rsidR="001346F3">
              <w:rPr>
                <w:rFonts w:asciiTheme="minorHAnsi" w:eastAsiaTheme="minorEastAsia" w:hAnsiTheme="minorHAnsi" w:cstheme="minorBidi"/>
                <w:b w:val="0"/>
                <w:color w:val="auto"/>
                <w:kern w:val="2"/>
                <w:sz w:val="24"/>
                <w14:ligatures w14:val="standardContextual"/>
              </w:rPr>
              <w:tab/>
            </w:r>
            <w:r w:rsidR="001346F3" w:rsidRPr="00BE6E37">
              <w:rPr>
                <w:rStyle w:val="Hyperlink"/>
              </w:rPr>
              <w:t>The Adult Parole Board</w:t>
            </w:r>
            <w:r w:rsidR="001346F3">
              <w:rPr>
                <w:webHidden/>
              </w:rPr>
              <w:tab/>
            </w:r>
            <w:r w:rsidR="001346F3">
              <w:rPr>
                <w:webHidden/>
              </w:rPr>
              <w:fldChar w:fldCharType="begin"/>
            </w:r>
            <w:r w:rsidR="001346F3">
              <w:rPr>
                <w:webHidden/>
              </w:rPr>
              <w:instrText xml:space="preserve"> PAGEREF _Toc185599021 \h </w:instrText>
            </w:r>
            <w:r w:rsidR="001346F3">
              <w:rPr>
                <w:webHidden/>
              </w:rPr>
            </w:r>
            <w:r w:rsidR="001346F3">
              <w:rPr>
                <w:webHidden/>
              </w:rPr>
              <w:fldChar w:fldCharType="separate"/>
            </w:r>
            <w:r w:rsidR="001346F3">
              <w:rPr>
                <w:webHidden/>
              </w:rPr>
              <w:t>5</w:t>
            </w:r>
            <w:r w:rsidR="001346F3">
              <w:rPr>
                <w:webHidden/>
              </w:rPr>
              <w:fldChar w:fldCharType="end"/>
            </w:r>
          </w:hyperlink>
        </w:p>
        <w:p w14:paraId="317C7589" w14:textId="29655598" w:rsidR="001346F3" w:rsidRDefault="009D73AF">
          <w:pPr>
            <w:pStyle w:val="TOC1"/>
            <w:rPr>
              <w:rFonts w:asciiTheme="minorHAnsi" w:eastAsiaTheme="minorEastAsia" w:hAnsiTheme="minorHAnsi" w:cstheme="minorBidi"/>
              <w:b w:val="0"/>
              <w:color w:val="auto"/>
              <w:kern w:val="2"/>
              <w:sz w:val="24"/>
              <w14:ligatures w14:val="standardContextual"/>
            </w:rPr>
          </w:pPr>
          <w:hyperlink w:anchor="_Toc185599022" w:history="1">
            <w:r w:rsidR="001346F3" w:rsidRPr="00BE6E37">
              <w:rPr>
                <w:rStyle w:val="Hyperlink"/>
              </w:rPr>
              <w:t>2</w:t>
            </w:r>
            <w:r w:rsidR="001346F3">
              <w:rPr>
                <w:rFonts w:asciiTheme="minorHAnsi" w:eastAsiaTheme="minorEastAsia" w:hAnsiTheme="minorHAnsi" w:cstheme="minorBidi"/>
                <w:b w:val="0"/>
                <w:color w:val="auto"/>
                <w:kern w:val="2"/>
                <w:sz w:val="24"/>
                <w14:ligatures w14:val="standardContextual"/>
              </w:rPr>
              <w:tab/>
            </w:r>
            <w:r w:rsidR="001346F3" w:rsidRPr="00BE6E37">
              <w:rPr>
                <w:rStyle w:val="Hyperlink"/>
              </w:rPr>
              <w:t>General principles relating to parole</w:t>
            </w:r>
            <w:r w:rsidR="001346F3">
              <w:rPr>
                <w:webHidden/>
              </w:rPr>
              <w:tab/>
            </w:r>
            <w:r w:rsidR="001346F3">
              <w:rPr>
                <w:webHidden/>
              </w:rPr>
              <w:fldChar w:fldCharType="begin"/>
            </w:r>
            <w:r w:rsidR="001346F3">
              <w:rPr>
                <w:webHidden/>
              </w:rPr>
              <w:instrText xml:space="preserve"> PAGEREF _Toc185599022 \h </w:instrText>
            </w:r>
            <w:r w:rsidR="001346F3">
              <w:rPr>
                <w:webHidden/>
              </w:rPr>
            </w:r>
            <w:r w:rsidR="001346F3">
              <w:rPr>
                <w:webHidden/>
              </w:rPr>
              <w:fldChar w:fldCharType="separate"/>
            </w:r>
            <w:r w:rsidR="001346F3">
              <w:rPr>
                <w:webHidden/>
              </w:rPr>
              <w:t>6</w:t>
            </w:r>
            <w:r w:rsidR="001346F3">
              <w:rPr>
                <w:webHidden/>
              </w:rPr>
              <w:fldChar w:fldCharType="end"/>
            </w:r>
          </w:hyperlink>
        </w:p>
        <w:p w14:paraId="0EB5D4D3" w14:textId="763CA40E" w:rsidR="001346F3" w:rsidRDefault="009D73AF">
          <w:pPr>
            <w:pStyle w:val="TOC2"/>
            <w:rPr>
              <w:rFonts w:asciiTheme="minorHAnsi" w:eastAsiaTheme="minorEastAsia" w:hAnsiTheme="minorHAnsi" w:cstheme="minorBidi"/>
              <w:kern w:val="2"/>
              <w:sz w:val="24"/>
              <w14:ligatures w14:val="standardContextual"/>
            </w:rPr>
          </w:pPr>
          <w:hyperlink w:anchor="_Toc185599023" w:history="1">
            <w:r w:rsidR="001346F3" w:rsidRPr="00BE6E37">
              <w:rPr>
                <w:rStyle w:val="Hyperlink"/>
              </w:rPr>
              <w:t>2.1</w:t>
            </w:r>
            <w:r w:rsidR="001346F3">
              <w:rPr>
                <w:rFonts w:asciiTheme="minorHAnsi" w:eastAsiaTheme="minorEastAsia" w:hAnsiTheme="minorHAnsi" w:cstheme="minorBidi"/>
                <w:kern w:val="2"/>
                <w:sz w:val="24"/>
                <w14:ligatures w14:val="standardContextual"/>
              </w:rPr>
              <w:tab/>
            </w:r>
            <w:r w:rsidR="001346F3" w:rsidRPr="00BE6E37">
              <w:rPr>
                <w:rStyle w:val="Hyperlink"/>
              </w:rPr>
              <w:t>The purpose of parole</w:t>
            </w:r>
            <w:r w:rsidR="001346F3">
              <w:rPr>
                <w:webHidden/>
              </w:rPr>
              <w:tab/>
            </w:r>
            <w:r w:rsidR="001346F3">
              <w:rPr>
                <w:webHidden/>
              </w:rPr>
              <w:fldChar w:fldCharType="begin"/>
            </w:r>
            <w:r w:rsidR="001346F3">
              <w:rPr>
                <w:webHidden/>
              </w:rPr>
              <w:instrText xml:space="preserve"> PAGEREF _Toc185599023 \h </w:instrText>
            </w:r>
            <w:r w:rsidR="001346F3">
              <w:rPr>
                <w:webHidden/>
              </w:rPr>
            </w:r>
            <w:r w:rsidR="001346F3">
              <w:rPr>
                <w:webHidden/>
              </w:rPr>
              <w:fldChar w:fldCharType="separate"/>
            </w:r>
            <w:r w:rsidR="001346F3">
              <w:rPr>
                <w:webHidden/>
              </w:rPr>
              <w:t>6</w:t>
            </w:r>
            <w:r w:rsidR="001346F3">
              <w:rPr>
                <w:webHidden/>
              </w:rPr>
              <w:fldChar w:fldCharType="end"/>
            </w:r>
          </w:hyperlink>
        </w:p>
        <w:p w14:paraId="70B26423" w14:textId="2D45EAB6" w:rsidR="001346F3" w:rsidRDefault="009D73AF">
          <w:pPr>
            <w:pStyle w:val="TOC2"/>
            <w:rPr>
              <w:rFonts w:asciiTheme="minorHAnsi" w:eastAsiaTheme="minorEastAsia" w:hAnsiTheme="minorHAnsi" w:cstheme="minorBidi"/>
              <w:kern w:val="2"/>
              <w:sz w:val="24"/>
              <w14:ligatures w14:val="standardContextual"/>
            </w:rPr>
          </w:pPr>
          <w:hyperlink w:anchor="_Toc185599024" w:history="1">
            <w:r w:rsidR="001346F3" w:rsidRPr="00BE6E37">
              <w:rPr>
                <w:rStyle w:val="Hyperlink"/>
              </w:rPr>
              <w:t>2.2</w:t>
            </w:r>
            <w:r w:rsidR="001346F3">
              <w:rPr>
                <w:rFonts w:asciiTheme="minorHAnsi" w:eastAsiaTheme="minorEastAsia" w:hAnsiTheme="minorHAnsi" w:cstheme="minorBidi"/>
                <w:kern w:val="2"/>
                <w:sz w:val="24"/>
                <w14:ligatures w14:val="standardContextual"/>
              </w:rPr>
              <w:tab/>
            </w:r>
            <w:r w:rsidR="001346F3" w:rsidRPr="00BE6E37">
              <w:rPr>
                <w:rStyle w:val="Hyperlink"/>
              </w:rPr>
              <w:t>Principles for fixing a non-parole period</w:t>
            </w:r>
            <w:r w:rsidR="001346F3">
              <w:rPr>
                <w:webHidden/>
              </w:rPr>
              <w:tab/>
            </w:r>
            <w:r w:rsidR="001346F3">
              <w:rPr>
                <w:webHidden/>
              </w:rPr>
              <w:fldChar w:fldCharType="begin"/>
            </w:r>
            <w:r w:rsidR="001346F3">
              <w:rPr>
                <w:webHidden/>
              </w:rPr>
              <w:instrText xml:space="preserve"> PAGEREF _Toc185599024 \h </w:instrText>
            </w:r>
            <w:r w:rsidR="001346F3">
              <w:rPr>
                <w:webHidden/>
              </w:rPr>
            </w:r>
            <w:r w:rsidR="001346F3">
              <w:rPr>
                <w:webHidden/>
              </w:rPr>
              <w:fldChar w:fldCharType="separate"/>
            </w:r>
            <w:r w:rsidR="001346F3">
              <w:rPr>
                <w:webHidden/>
              </w:rPr>
              <w:t>6</w:t>
            </w:r>
            <w:r w:rsidR="001346F3">
              <w:rPr>
                <w:webHidden/>
              </w:rPr>
              <w:fldChar w:fldCharType="end"/>
            </w:r>
          </w:hyperlink>
        </w:p>
        <w:p w14:paraId="06B8897B" w14:textId="5D8C9294" w:rsidR="001346F3" w:rsidRDefault="009D73AF">
          <w:pPr>
            <w:pStyle w:val="TOC2"/>
            <w:rPr>
              <w:rFonts w:asciiTheme="minorHAnsi" w:eastAsiaTheme="minorEastAsia" w:hAnsiTheme="minorHAnsi" w:cstheme="minorBidi"/>
              <w:kern w:val="2"/>
              <w:sz w:val="24"/>
              <w14:ligatures w14:val="standardContextual"/>
            </w:rPr>
          </w:pPr>
          <w:hyperlink w:anchor="_Toc185599025" w:history="1">
            <w:r w:rsidR="001346F3" w:rsidRPr="00BE6E37">
              <w:rPr>
                <w:rStyle w:val="Hyperlink"/>
              </w:rPr>
              <w:t>2.3</w:t>
            </w:r>
            <w:r w:rsidR="001346F3">
              <w:rPr>
                <w:rFonts w:asciiTheme="minorHAnsi" w:eastAsiaTheme="minorEastAsia" w:hAnsiTheme="minorHAnsi" w:cstheme="minorBidi"/>
                <w:kern w:val="2"/>
                <w:sz w:val="24"/>
                <w14:ligatures w14:val="standardContextual"/>
              </w:rPr>
              <w:tab/>
            </w:r>
            <w:r w:rsidR="001346F3" w:rsidRPr="00BE6E37">
              <w:rPr>
                <w:rStyle w:val="Hyperlink"/>
              </w:rPr>
              <w:t>Decision-making by the Adult Parole Board</w:t>
            </w:r>
            <w:r w:rsidR="001346F3">
              <w:rPr>
                <w:webHidden/>
              </w:rPr>
              <w:tab/>
            </w:r>
            <w:r w:rsidR="001346F3">
              <w:rPr>
                <w:webHidden/>
              </w:rPr>
              <w:fldChar w:fldCharType="begin"/>
            </w:r>
            <w:r w:rsidR="001346F3">
              <w:rPr>
                <w:webHidden/>
              </w:rPr>
              <w:instrText xml:space="preserve"> PAGEREF _Toc185599025 \h </w:instrText>
            </w:r>
            <w:r w:rsidR="001346F3">
              <w:rPr>
                <w:webHidden/>
              </w:rPr>
            </w:r>
            <w:r w:rsidR="001346F3">
              <w:rPr>
                <w:webHidden/>
              </w:rPr>
              <w:fldChar w:fldCharType="separate"/>
            </w:r>
            <w:r w:rsidR="001346F3">
              <w:rPr>
                <w:webHidden/>
              </w:rPr>
              <w:t>7</w:t>
            </w:r>
            <w:r w:rsidR="001346F3">
              <w:rPr>
                <w:webHidden/>
              </w:rPr>
              <w:fldChar w:fldCharType="end"/>
            </w:r>
          </w:hyperlink>
        </w:p>
        <w:p w14:paraId="707EE369" w14:textId="64D8E255" w:rsidR="001346F3" w:rsidRDefault="009D73AF">
          <w:pPr>
            <w:pStyle w:val="TOC3"/>
            <w:rPr>
              <w:rFonts w:asciiTheme="minorHAnsi" w:eastAsiaTheme="minorEastAsia" w:hAnsiTheme="minorHAnsi" w:cstheme="minorBidi"/>
              <w:noProof/>
              <w:kern w:val="2"/>
              <w:sz w:val="24"/>
              <w:szCs w:val="24"/>
              <w:lang w:eastAsia="en-AU"/>
              <w14:ligatures w14:val="standardContextual"/>
            </w:rPr>
          </w:pPr>
          <w:hyperlink w:anchor="_Toc185599026" w:history="1">
            <w:r w:rsidR="001346F3" w:rsidRPr="00BE6E37">
              <w:rPr>
                <w:rStyle w:val="Hyperlink"/>
                <w:noProof/>
              </w:rPr>
              <w:t>2.3.2</w:t>
            </w:r>
            <w:r w:rsidR="001346F3">
              <w:rPr>
                <w:rFonts w:asciiTheme="minorHAnsi" w:eastAsiaTheme="minorEastAsia" w:hAnsiTheme="minorHAnsi" w:cstheme="minorBidi"/>
                <w:noProof/>
                <w:kern w:val="2"/>
                <w:sz w:val="24"/>
                <w:szCs w:val="24"/>
                <w:lang w:eastAsia="en-AU"/>
                <w14:ligatures w14:val="standardContextual"/>
              </w:rPr>
              <w:tab/>
            </w:r>
            <w:r w:rsidR="001346F3" w:rsidRPr="00BE6E37">
              <w:rPr>
                <w:rStyle w:val="Hyperlink"/>
                <w:noProof/>
              </w:rPr>
              <w:t>Reasoning and safeguards</w:t>
            </w:r>
            <w:r w:rsidR="001346F3">
              <w:rPr>
                <w:noProof/>
                <w:webHidden/>
              </w:rPr>
              <w:tab/>
            </w:r>
            <w:r w:rsidR="001346F3">
              <w:rPr>
                <w:noProof/>
                <w:webHidden/>
              </w:rPr>
              <w:fldChar w:fldCharType="begin"/>
            </w:r>
            <w:r w:rsidR="001346F3">
              <w:rPr>
                <w:noProof/>
                <w:webHidden/>
              </w:rPr>
              <w:instrText xml:space="preserve"> PAGEREF _Toc185599026 \h </w:instrText>
            </w:r>
            <w:r w:rsidR="001346F3">
              <w:rPr>
                <w:noProof/>
                <w:webHidden/>
              </w:rPr>
            </w:r>
            <w:r w:rsidR="001346F3">
              <w:rPr>
                <w:noProof/>
                <w:webHidden/>
              </w:rPr>
              <w:fldChar w:fldCharType="separate"/>
            </w:r>
            <w:r w:rsidR="001346F3">
              <w:rPr>
                <w:noProof/>
                <w:webHidden/>
              </w:rPr>
              <w:t>8</w:t>
            </w:r>
            <w:r w:rsidR="001346F3">
              <w:rPr>
                <w:noProof/>
                <w:webHidden/>
              </w:rPr>
              <w:fldChar w:fldCharType="end"/>
            </w:r>
          </w:hyperlink>
        </w:p>
        <w:p w14:paraId="4EE72808" w14:textId="65F78A92" w:rsidR="001346F3" w:rsidRDefault="009D73AF">
          <w:pPr>
            <w:pStyle w:val="TOC1"/>
            <w:rPr>
              <w:rFonts w:asciiTheme="minorHAnsi" w:eastAsiaTheme="minorEastAsia" w:hAnsiTheme="minorHAnsi" w:cstheme="minorBidi"/>
              <w:b w:val="0"/>
              <w:color w:val="auto"/>
              <w:kern w:val="2"/>
              <w:sz w:val="24"/>
              <w14:ligatures w14:val="standardContextual"/>
            </w:rPr>
          </w:pPr>
          <w:hyperlink w:anchor="_Toc185599027" w:history="1">
            <w:r w:rsidR="001346F3" w:rsidRPr="00BE6E37">
              <w:rPr>
                <w:rStyle w:val="Hyperlink"/>
              </w:rPr>
              <w:t>3</w:t>
            </w:r>
            <w:r w:rsidR="001346F3">
              <w:rPr>
                <w:rFonts w:asciiTheme="minorHAnsi" w:eastAsiaTheme="minorEastAsia" w:hAnsiTheme="minorHAnsi" w:cstheme="minorBidi"/>
                <w:b w:val="0"/>
                <w:color w:val="auto"/>
                <w:kern w:val="2"/>
                <w:sz w:val="24"/>
                <w14:ligatures w14:val="standardContextual"/>
              </w:rPr>
              <w:tab/>
            </w:r>
            <w:r w:rsidR="001346F3" w:rsidRPr="00BE6E37">
              <w:rPr>
                <w:rStyle w:val="Hyperlink"/>
              </w:rPr>
              <w:t>Risk assessment and prison-based treatment</w:t>
            </w:r>
            <w:r w:rsidR="001346F3">
              <w:rPr>
                <w:webHidden/>
              </w:rPr>
              <w:tab/>
            </w:r>
            <w:r w:rsidR="001346F3">
              <w:rPr>
                <w:webHidden/>
              </w:rPr>
              <w:fldChar w:fldCharType="begin"/>
            </w:r>
            <w:r w:rsidR="001346F3">
              <w:rPr>
                <w:webHidden/>
              </w:rPr>
              <w:instrText xml:space="preserve"> PAGEREF _Toc185599027 \h </w:instrText>
            </w:r>
            <w:r w:rsidR="001346F3">
              <w:rPr>
                <w:webHidden/>
              </w:rPr>
            </w:r>
            <w:r w:rsidR="001346F3">
              <w:rPr>
                <w:webHidden/>
              </w:rPr>
              <w:fldChar w:fldCharType="separate"/>
            </w:r>
            <w:r w:rsidR="001346F3">
              <w:rPr>
                <w:webHidden/>
              </w:rPr>
              <w:t>10</w:t>
            </w:r>
            <w:r w:rsidR="001346F3">
              <w:rPr>
                <w:webHidden/>
              </w:rPr>
              <w:fldChar w:fldCharType="end"/>
            </w:r>
          </w:hyperlink>
        </w:p>
        <w:p w14:paraId="14F7A289" w14:textId="34841306" w:rsidR="001346F3" w:rsidRDefault="009D73AF">
          <w:pPr>
            <w:pStyle w:val="TOC2"/>
            <w:rPr>
              <w:rFonts w:asciiTheme="minorHAnsi" w:eastAsiaTheme="minorEastAsia" w:hAnsiTheme="minorHAnsi" w:cstheme="minorBidi"/>
              <w:kern w:val="2"/>
              <w:sz w:val="24"/>
              <w14:ligatures w14:val="standardContextual"/>
            </w:rPr>
          </w:pPr>
          <w:hyperlink w:anchor="_Toc185599028" w:history="1">
            <w:r w:rsidR="001346F3" w:rsidRPr="00BE6E37">
              <w:rPr>
                <w:rStyle w:val="Hyperlink"/>
              </w:rPr>
              <w:t>3.1</w:t>
            </w:r>
            <w:r w:rsidR="001346F3">
              <w:rPr>
                <w:rFonts w:asciiTheme="minorHAnsi" w:eastAsiaTheme="minorEastAsia" w:hAnsiTheme="minorHAnsi" w:cstheme="minorBidi"/>
                <w:kern w:val="2"/>
                <w:sz w:val="24"/>
                <w14:ligatures w14:val="standardContextual"/>
              </w:rPr>
              <w:tab/>
            </w:r>
            <w:r w:rsidR="001346F3" w:rsidRPr="00BE6E37">
              <w:rPr>
                <w:rStyle w:val="Hyperlink"/>
              </w:rPr>
              <w:t>Initial screening of prisoners</w:t>
            </w:r>
            <w:r w:rsidR="001346F3">
              <w:rPr>
                <w:webHidden/>
              </w:rPr>
              <w:tab/>
            </w:r>
            <w:r w:rsidR="001346F3">
              <w:rPr>
                <w:webHidden/>
              </w:rPr>
              <w:fldChar w:fldCharType="begin"/>
            </w:r>
            <w:r w:rsidR="001346F3">
              <w:rPr>
                <w:webHidden/>
              </w:rPr>
              <w:instrText xml:space="preserve"> PAGEREF _Toc185599028 \h </w:instrText>
            </w:r>
            <w:r w:rsidR="001346F3">
              <w:rPr>
                <w:webHidden/>
              </w:rPr>
            </w:r>
            <w:r w:rsidR="001346F3">
              <w:rPr>
                <w:webHidden/>
              </w:rPr>
              <w:fldChar w:fldCharType="separate"/>
            </w:r>
            <w:r w:rsidR="001346F3">
              <w:rPr>
                <w:webHidden/>
              </w:rPr>
              <w:t>10</w:t>
            </w:r>
            <w:r w:rsidR="001346F3">
              <w:rPr>
                <w:webHidden/>
              </w:rPr>
              <w:fldChar w:fldCharType="end"/>
            </w:r>
          </w:hyperlink>
        </w:p>
        <w:p w14:paraId="7B231D42" w14:textId="05BB6A2B" w:rsidR="001346F3" w:rsidRDefault="009D73AF">
          <w:pPr>
            <w:pStyle w:val="TOC2"/>
            <w:rPr>
              <w:rFonts w:asciiTheme="minorHAnsi" w:eastAsiaTheme="minorEastAsia" w:hAnsiTheme="minorHAnsi" w:cstheme="minorBidi"/>
              <w:kern w:val="2"/>
              <w:sz w:val="24"/>
              <w14:ligatures w14:val="standardContextual"/>
            </w:rPr>
          </w:pPr>
          <w:hyperlink w:anchor="_Toc185599029" w:history="1">
            <w:r w:rsidR="001346F3" w:rsidRPr="00BE6E37">
              <w:rPr>
                <w:rStyle w:val="Hyperlink"/>
              </w:rPr>
              <w:t>3.2</w:t>
            </w:r>
            <w:r w:rsidR="001346F3">
              <w:rPr>
                <w:rFonts w:asciiTheme="minorHAnsi" w:eastAsiaTheme="minorEastAsia" w:hAnsiTheme="minorHAnsi" w:cstheme="minorBidi"/>
                <w:kern w:val="2"/>
                <w:sz w:val="24"/>
                <w14:ligatures w14:val="standardContextual"/>
              </w:rPr>
              <w:tab/>
            </w:r>
            <w:r w:rsidR="001346F3" w:rsidRPr="00BE6E37">
              <w:rPr>
                <w:rStyle w:val="Hyperlink"/>
              </w:rPr>
              <w:t>Substance abuse</w:t>
            </w:r>
            <w:r w:rsidR="001346F3">
              <w:rPr>
                <w:webHidden/>
              </w:rPr>
              <w:tab/>
            </w:r>
            <w:r w:rsidR="001346F3">
              <w:rPr>
                <w:webHidden/>
              </w:rPr>
              <w:fldChar w:fldCharType="begin"/>
            </w:r>
            <w:r w:rsidR="001346F3">
              <w:rPr>
                <w:webHidden/>
              </w:rPr>
              <w:instrText xml:space="preserve"> PAGEREF _Toc185599029 \h </w:instrText>
            </w:r>
            <w:r w:rsidR="001346F3">
              <w:rPr>
                <w:webHidden/>
              </w:rPr>
            </w:r>
            <w:r w:rsidR="001346F3">
              <w:rPr>
                <w:webHidden/>
              </w:rPr>
              <w:fldChar w:fldCharType="separate"/>
            </w:r>
            <w:r w:rsidR="001346F3">
              <w:rPr>
                <w:webHidden/>
              </w:rPr>
              <w:t>11</w:t>
            </w:r>
            <w:r w:rsidR="001346F3">
              <w:rPr>
                <w:webHidden/>
              </w:rPr>
              <w:fldChar w:fldCharType="end"/>
            </w:r>
          </w:hyperlink>
        </w:p>
        <w:p w14:paraId="0D2675B9" w14:textId="7D299E57" w:rsidR="001346F3" w:rsidRDefault="009D73AF">
          <w:pPr>
            <w:pStyle w:val="TOC2"/>
            <w:rPr>
              <w:rFonts w:asciiTheme="minorHAnsi" w:eastAsiaTheme="minorEastAsia" w:hAnsiTheme="minorHAnsi" w:cstheme="minorBidi"/>
              <w:kern w:val="2"/>
              <w:sz w:val="24"/>
              <w14:ligatures w14:val="standardContextual"/>
            </w:rPr>
          </w:pPr>
          <w:hyperlink w:anchor="_Toc185599030" w:history="1">
            <w:r w:rsidR="001346F3" w:rsidRPr="00BE6E37">
              <w:rPr>
                <w:rStyle w:val="Hyperlink"/>
              </w:rPr>
              <w:t>3.3</w:t>
            </w:r>
            <w:r w:rsidR="001346F3">
              <w:rPr>
                <w:rFonts w:asciiTheme="minorHAnsi" w:eastAsiaTheme="minorEastAsia" w:hAnsiTheme="minorHAnsi" w:cstheme="minorBidi"/>
                <w:kern w:val="2"/>
                <w:sz w:val="24"/>
                <w14:ligatures w14:val="standardContextual"/>
              </w:rPr>
              <w:tab/>
            </w:r>
            <w:r w:rsidR="001346F3" w:rsidRPr="00BE6E37">
              <w:rPr>
                <w:rStyle w:val="Hyperlink"/>
              </w:rPr>
              <w:t>Serious violent offenders</w:t>
            </w:r>
            <w:r w:rsidR="001346F3">
              <w:rPr>
                <w:webHidden/>
              </w:rPr>
              <w:tab/>
            </w:r>
            <w:r w:rsidR="001346F3">
              <w:rPr>
                <w:webHidden/>
              </w:rPr>
              <w:fldChar w:fldCharType="begin"/>
            </w:r>
            <w:r w:rsidR="001346F3">
              <w:rPr>
                <w:webHidden/>
              </w:rPr>
              <w:instrText xml:space="preserve"> PAGEREF _Toc185599030 \h </w:instrText>
            </w:r>
            <w:r w:rsidR="001346F3">
              <w:rPr>
                <w:webHidden/>
              </w:rPr>
            </w:r>
            <w:r w:rsidR="001346F3">
              <w:rPr>
                <w:webHidden/>
              </w:rPr>
              <w:fldChar w:fldCharType="separate"/>
            </w:r>
            <w:r w:rsidR="001346F3">
              <w:rPr>
                <w:webHidden/>
              </w:rPr>
              <w:t>11</w:t>
            </w:r>
            <w:r w:rsidR="001346F3">
              <w:rPr>
                <w:webHidden/>
              </w:rPr>
              <w:fldChar w:fldCharType="end"/>
            </w:r>
          </w:hyperlink>
        </w:p>
        <w:p w14:paraId="177F00B8" w14:textId="3377C1E8" w:rsidR="001346F3" w:rsidRDefault="009D73AF">
          <w:pPr>
            <w:pStyle w:val="TOC2"/>
            <w:rPr>
              <w:rFonts w:asciiTheme="minorHAnsi" w:eastAsiaTheme="minorEastAsia" w:hAnsiTheme="minorHAnsi" w:cstheme="minorBidi"/>
              <w:kern w:val="2"/>
              <w:sz w:val="24"/>
              <w14:ligatures w14:val="standardContextual"/>
            </w:rPr>
          </w:pPr>
          <w:hyperlink w:anchor="_Toc185599031" w:history="1">
            <w:r w:rsidR="001346F3" w:rsidRPr="00BE6E37">
              <w:rPr>
                <w:rStyle w:val="Hyperlink"/>
              </w:rPr>
              <w:t>3.4</w:t>
            </w:r>
            <w:r w:rsidR="001346F3">
              <w:rPr>
                <w:rFonts w:asciiTheme="minorHAnsi" w:eastAsiaTheme="minorEastAsia" w:hAnsiTheme="minorHAnsi" w:cstheme="minorBidi"/>
                <w:kern w:val="2"/>
                <w:sz w:val="24"/>
                <w14:ligatures w14:val="standardContextual"/>
              </w:rPr>
              <w:tab/>
            </w:r>
            <w:r w:rsidR="001346F3" w:rsidRPr="00BE6E37">
              <w:rPr>
                <w:rStyle w:val="Hyperlink"/>
              </w:rPr>
              <w:t>Sexual offenders</w:t>
            </w:r>
            <w:r w:rsidR="001346F3">
              <w:rPr>
                <w:webHidden/>
              </w:rPr>
              <w:tab/>
            </w:r>
            <w:r w:rsidR="001346F3">
              <w:rPr>
                <w:webHidden/>
              </w:rPr>
              <w:fldChar w:fldCharType="begin"/>
            </w:r>
            <w:r w:rsidR="001346F3">
              <w:rPr>
                <w:webHidden/>
              </w:rPr>
              <w:instrText xml:space="preserve"> PAGEREF _Toc185599031 \h </w:instrText>
            </w:r>
            <w:r w:rsidR="001346F3">
              <w:rPr>
                <w:webHidden/>
              </w:rPr>
            </w:r>
            <w:r w:rsidR="001346F3">
              <w:rPr>
                <w:webHidden/>
              </w:rPr>
              <w:fldChar w:fldCharType="separate"/>
            </w:r>
            <w:r w:rsidR="001346F3">
              <w:rPr>
                <w:webHidden/>
              </w:rPr>
              <w:t>11</w:t>
            </w:r>
            <w:r w:rsidR="001346F3">
              <w:rPr>
                <w:webHidden/>
              </w:rPr>
              <w:fldChar w:fldCharType="end"/>
            </w:r>
          </w:hyperlink>
        </w:p>
        <w:p w14:paraId="7E4B4365" w14:textId="055A90C0" w:rsidR="001346F3" w:rsidRDefault="009D73AF">
          <w:pPr>
            <w:pStyle w:val="TOC2"/>
            <w:rPr>
              <w:rFonts w:asciiTheme="minorHAnsi" w:eastAsiaTheme="minorEastAsia" w:hAnsiTheme="minorHAnsi" w:cstheme="minorBidi"/>
              <w:kern w:val="2"/>
              <w:sz w:val="24"/>
              <w14:ligatures w14:val="standardContextual"/>
            </w:rPr>
          </w:pPr>
          <w:hyperlink w:anchor="_Toc185599032" w:history="1">
            <w:r w:rsidR="001346F3" w:rsidRPr="00BE6E37">
              <w:rPr>
                <w:rStyle w:val="Hyperlink"/>
              </w:rPr>
              <w:t>3.5</w:t>
            </w:r>
            <w:r w:rsidR="001346F3">
              <w:rPr>
                <w:rFonts w:asciiTheme="minorHAnsi" w:eastAsiaTheme="minorEastAsia" w:hAnsiTheme="minorHAnsi" w:cstheme="minorBidi"/>
                <w:kern w:val="2"/>
                <w:sz w:val="24"/>
                <w14:ligatures w14:val="standardContextual"/>
              </w:rPr>
              <w:tab/>
            </w:r>
            <w:r w:rsidR="001346F3" w:rsidRPr="00BE6E37">
              <w:rPr>
                <w:rStyle w:val="Hyperlink"/>
              </w:rPr>
              <w:t>General offenders</w:t>
            </w:r>
            <w:r w:rsidR="001346F3">
              <w:rPr>
                <w:webHidden/>
              </w:rPr>
              <w:tab/>
            </w:r>
            <w:r w:rsidR="001346F3">
              <w:rPr>
                <w:webHidden/>
              </w:rPr>
              <w:fldChar w:fldCharType="begin"/>
            </w:r>
            <w:r w:rsidR="001346F3">
              <w:rPr>
                <w:webHidden/>
              </w:rPr>
              <w:instrText xml:space="preserve"> PAGEREF _Toc185599032 \h </w:instrText>
            </w:r>
            <w:r w:rsidR="001346F3">
              <w:rPr>
                <w:webHidden/>
              </w:rPr>
            </w:r>
            <w:r w:rsidR="001346F3">
              <w:rPr>
                <w:webHidden/>
              </w:rPr>
              <w:fldChar w:fldCharType="separate"/>
            </w:r>
            <w:r w:rsidR="001346F3">
              <w:rPr>
                <w:webHidden/>
              </w:rPr>
              <w:t>12</w:t>
            </w:r>
            <w:r w:rsidR="001346F3">
              <w:rPr>
                <w:webHidden/>
              </w:rPr>
              <w:fldChar w:fldCharType="end"/>
            </w:r>
          </w:hyperlink>
        </w:p>
        <w:p w14:paraId="28656E82" w14:textId="7B8C4C16" w:rsidR="001346F3" w:rsidRDefault="009D73AF">
          <w:pPr>
            <w:pStyle w:val="TOC2"/>
            <w:rPr>
              <w:rFonts w:asciiTheme="minorHAnsi" w:eastAsiaTheme="minorEastAsia" w:hAnsiTheme="minorHAnsi" w:cstheme="minorBidi"/>
              <w:kern w:val="2"/>
              <w:sz w:val="24"/>
              <w14:ligatures w14:val="standardContextual"/>
            </w:rPr>
          </w:pPr>
          <w:hyperlink w:anchor="_Toc185599033" w:history="1">
            <w:r w:rsidR="001346F3" w:rsidRPr="00BE6E37">
              <w:rPr>
                <w:rStyle w:val="Hyperlink"/>
              </w:rPr>
              <w:t>3.6</w:t>
            </w:r>
            <w:r w:rsidR="001346F3">
              <w:rPr>
                <w:rFonts w:asciiTheme="minorHAnsi" w:eastAsiaTheme="minorEastAsia" w:hAnsiTheme="minorHAnsi" w:cstheme="minorBidi"/>
                <w:kern w:val="2"/>
                <w:sz w:val="24"/>
                <w14:ligatures w14:val="standardContextual"/>
              </w:rPr>
              <w:tab/>
            </w:r>
            <w:r w:rsidR="001346F3" w:rsidRPr="00BE6E37">
              <w:rPr>
                <w:rStyle w:val="Hyperlink"/>
              </w:rPr>
              <w:t>Offenders who have committed family violence</w:t>
            </w:r>
            <w:r w:rsidR="001346F3">
              <w:rPr>
                <w:webHidden/>
              </w:rPr>
              <w:tab/>
            </w:r>
            <w:r w:rsidR="001346F3">
              <w:rPr>
                <w:webHidden/>
              </w:rPr>
              <w:fldChar w:fldCharType="begin"/>
            </w:r>
            <w:r w:rsidR="001346F3">
              <w:rPr>
                <w:webHidden/>
              </w:rPr>
              <w:instrText xml:space="preserve"> PAGEREF _Toc185599033 \h </w:instrText>
            </w:r>
            <w:r w:rsidR="001346F3">
              <w:rPr>
                <w:webHidden/>
              </w:rPr>
            </w:r>
            <w:r w:rsidR="001346F3">
              <w:rPr>
                <w:webHidden/>
              </w:rPr>
              <w:fldChar w:fldCharType="separate"/>
            </w:r>
            <w:r w:rsidR="001346F3">
              <w:rPr>
                <w:webHidden/>
              </w:rPr>
              <w:t>12</w:t>
            </w:r>
            <w:r w:rsidR="001346F3">
              <w:rPr>
                <w:webHidden/>
              </w:rPr>
              <w:fldChar w:fldCharType="end"/>
            </w:r>
          </w:hyperlink>
        </w:p>
        <w:p w14:paraId="564D2B98" w14:textId="637759F4" w:rsidR="001346F3" w:rsidRDefault="009D73AF">
          <w:pPr>
            <w:pStyle w:val="TOC2"/>
            <w:rPr>
              <w:rFonts w:asciiTheme="minorHAnsi" w:eastAsiaTheme="minorEastAsia" w:hAnsiTheme="minorHAnsi" w:cstheme="minorBidi"/>
              <w:kern w:val="2"/>
              <w:sz w:val="24"/>
              <w14:ligatures w14:val="standardContextual"/>
            </w:rPr>
          </w:pPr>
          <w:hyperlink w:anchor="_Toc185599034" w:history="1">
            <w:r w:rsidR="001346F3" w:rsidRPr="00BE6E37">
              <w:rPr>
                <w:rStyle w:val="Hyperlink"/>
              </w:rPr>
              <w:t>3.7</w:t>
            </w:r>
            <w:r w:rsidR="001346F3">
              <w:rPr>
                <w:rFonts w:asciiTheme="minorHAnsi" w:eastAsiaTheme="minorEastAsia" w:hAnsiTheme="minorHAnsi" w:cstheme="minorBidi"/>
                <w:kern w:val="2"/>
                <w:sz w:val="24"/>
                <w14:ligatures w14:val="standardContextual"/>
              </w:rPr>
              <w:tab/>
            </w:r>
            <w:r w:rsidR="001346F3" w:rsidRPr="00BE6E37">
              <w:rPr>
                <w:rStyle w:val="Hyperlink"/>
              </w:rPr>
              <w:t>Inability to do required programs</w:t>
            </w:r>
            <w:r w:rsidR="001346F3">
              <w:rPr>
                <w:webHidden/>
              </w:rPr>
              <w:tab/>
            </w:r>
            <w:r w:rsidR="001346F3">
              <w:rPr>
                <w:webHidden/>
              </w:rPr>
              <w:fldChar w:fldCharType="begin"/>
            </w:r>
            <w:r w:rsidR="001346F3">
              <w:rPr>
                <w:webHidden/>
              </w:rPr>
              <w:instrText xml:space="preserve"> PAGEREF _Toc185599034 \h </w:instrText>
            </w:r>
            <w:r w:rsidR="001346F3">
              <w:rPr>
                <w:webHidden/>
              </w:rPr>
            </w:r>
            <w:r w:rsidR="001346F3">
              <w:rPr>
                <w:webHidden/>
              </w:rPr>
              <w:fldChar w:fldCharType="separate"/>
            </w:r>
            <w:r w:rsidR="001346F3">
              <w:rPr>
                <w:webHidden/>
              </w:rPr>
              <w:t>13</w:t>
            </w:r>
            <w:r w:rsidR="001346F3">
              <w:rPr>
                <w:webHidden/>
              </w:rPr>
              <w:fldChar w:fldCharType="end"/>
            </w:r>
          </w:hyperlink>
        </w:p>
        <w:p w14:paraId="698E532A" w14:textId="50BA098B" w:rsidR="001346F3" w:rsidRDefault="009D73AF">
          <w:pPr>
            <w:pStyle w:val="TOC2"/>
            <w:rPr>
              <w:rFonts w:asciiTheme="minorHAnsi" w:eastAsiaTheme="minorEastAsia" w:hAnsiTheme="minorHAnsi" w:cstheme="minorBidi"/>
              <w:kern w:val="2"/>
              <w:sz w:val="24"/>
              <w14:ligatures w14:val="standardContextual"/>
            </w:rPr>
          </w:pPr>
          <w:hyperlink w:anchor="_Toc185599035" w:history="1">
            <w:r w:rsidR="001346F3" w:rsidRPr="00BE6E37">
              <w:rPr>
                <w:rStyle w:val="Hyperlink"/>
              </w:rPr>
              <w:t>3.8</w:t>
            </w:r>
            <w:r w:rsidR="001346F3">
              <w:rPr>
                <w:rFonts w:asciiTheme="minorHAnsi" w:eastAsiaTheme="minorEastAsia" w:hAnsiTheme="minorHAnsi" w:cstheme="minorBidi"/>
                <w:kern w:val="2"/>
                <w:sz w:val="24"/>
                <w14:ligatures w14:val="standardContextual"/>
              </w:rPr>
              <w:tab/>
            </w:r>
            <w:r w:rsidR="001346F3" w:rsidRPr="00BE6E37">
              <w:rPr>
                <w:rStyle w:val="Hyperlink"/>
              </w:rPr>
              <w:t>The use of risk assessments by the Board</w:t>
            </w:r>
            <w:r w:rsidR="001346F3">
              <w:rPr>
                <w:webHidden/>
              </w:rPr>
              <w:tab/>
            </w:r>
            <w:r w:rsidR="001346F3">
              <w:rPr>
                <w:webHidden/>
              </w:rPr>
              <w:fldChar w:fldCharType="begin"/>
            </w:r>
            <w:r w:rsidR="001346F3">
              <w:rPr>
                <w:webHidden/>
              </w:rPr>
              <w:instrText xml:space="preserve"> PAGEREF _Toc185599035 \h </w:instrText>
            </w:r>
            <w:r w:rsidR="001346F3">
              <w:rPr>
                <w:webHidden/>
              </w:rPr>
            </w:r>
            <w:r w:rsidR="001346F3">
              <w:rPr>
                <w:webHidden/>
              </w:rPr>
              <w:fldChar w:fldCharType="separate"/>
            </w:r>
            <w:r w:rsidR="001346F3">
              <w:rPr>
                <w:webHidden/>
              </w:rPr>
              <w:t>13</w:t>
            </w:r>
            <w:r w:rsidR="001346F3">
              <w:rPr>
                <w:webHidden/>
              </w:rPr>
              <w:fldChar w:fldCharType="end"/>
            </w:r>
          </w:hyperlink>
        </w:p>
        <w:p w14:paraId="14195025" w14:textId="0EB814B8" w:rsidR="001346F3" w:rsidRDefault="009D73AF">
          <w:pPr>
            <w:pStyle w:val="TOC1"/>
            <w:rPr>
              <w:rFonts w:asciiTheme="minorHAnsi" w:eastAsiaTheme="minorEastAsia" w:hAnsiTheme="minorHAnsi" w:cstheme="minorBidi"/>
              <w:b w:val="0"/>
              <w:color w:val="auto"/>
              <w:kern w:val="2"/>
              <w:sz w:val="24"/>
              <w14:ligatures w14:val="standardContextual"/>
            </w:rPr>
          </w:pPr>
          <w:hyperlink w:anchor="_Toc185599036" w:history="1">
            <w:r w:rsidR="001346F3" w:rsidRPr="00BE6E37">
              <w:rPr>
                <w:rStyle w:val="Hyperlink"/>
              </w:rPr>
              <w:t>4</w:t>
            </w:r>
            <w:r w:rsidR="001346F3">
              <w:rPr>
                <w:rFonts w:asciiTheme="minorHAnsi" w:eastAsiaTheme="minorEastAsia" w:hAnsiTheme="minorHAnsi" w:cstheme="minorBidi"/>
                <w:b w:val="0"/>
                <w:color w:val="auto"/>
                <w:kern w:val="2"/>
                <w:sz w:val="24"/>
                <w14:ligatures w14:val="standardContextual"/>
              </w:rPr>
              <w:tab/>
            </w:r>
            <w:r w:rsidR="001346F3" w:rsidRPr="00BE6E37">
              <w:rPr>
                <w:rStyle w:val="Hyperlink"/>
              </w:rPr>
              <w:t>The grant of parole</w:t>
            </w:r>
            <w:r w:rsidR="001346F3">
              <w:rPr>
                <w:webHidden/>
              </w:rPr>
              <w:tab/>
            </w:r>
            <w:r w:rsidR="001346F3">
              <w:rPr>
                <w:webHidden/>
              </w:rPr>
              <w:fldChar w:fldCharType="begin"/>
            </w:r>
            <w:r w:rsidR="001346F3">
              <w:rPr>
                <w:webHidden/>
              </w:rPr>
              <w:instrText xml:space="preserve"> PAGEREF _Toc185599036 \h </w:instrText>
            </w:r>
            <w:r w:rsidR="001346F3">
              <w:rPr>
                <w:webHidden/>
              </w:rPr>
            </w:r>
            <w:r w:rsidR="001346F3">
              <w:rPr>
                <w:webHidden/>
              </w:rPr>
              <w:fldChar w:fldCharType="separate"/>
            </w:r>
            <w:r w:rsidR="001346F3">
              <w:rPr>
                <w:webHidden/>
              </w:rPr>
              <w:t>15</w:t>
            </w:r>
            <w:r w:rsidR="001346F3">
              <w:rPr>
                <w:webHidden/>
              </w:rPr>
              <w:fldChar w:fldCharType="end"/>
            </w:r>
          </w:hyperlink>
        </w:p>
        <w:p w14:paraId="2A2465C6" w14:textId="10D6B4C6" w:rsidR="001346F3" w:rsidRDefault="009D73AF">
          <w:pPr>
            <w:pStyle w:val="TOC2"/>
            <w:rPr>
              <w:rFonts w:asciiTheme="minorHAnsi" w:eastAsiaTheme="minorEastAsia" w:hAnsiTheme="minorHAnsi" w:cstheme="minorBidi"/>
              <w:kern w:val="2"/>
              <w:sz w:val="24"/>
              <w14:ligatures w14:val="standardContextual"/>
            </w:rPr>
          </w:pPr>
          <w:hyperlink w:anchor="_Toc185599037" w:history="1">
            <w:r w:rsidR="001346F3" w:rsidRPr="00BE6E37">
              <w:rPr>
                <w:rStyle w:val="Hyperlink"/>
              </w:rPr>
              <w:t>4.1</w:t>
            </w:r>
            <w:r w:rsidR="001346F3">
              <w:rPr>
                <w:rFonts w:asciiTheme="minorHAnsi" w:eastAsiaTheme="minorEastAsia" w:hAnsiTheme="minorHAnsi" w:cstheme="minorBidi"/>
                <w:kern w:val="2"/>
                <w:sz w:val="24"/>
                <w14:ligatures w14:val="standardContextual"/>
              </w:rPr>
              <w:tab/>
            </w:r>
            <w:r w:rsidR="001346F3" w:rsidRPr="00BE6E37">
              <w:rPr>
                <w:rStyle w:val="Hyperlink"/>
              </w:rPr>
              <w:t>Process for considering parole</w:t>
            </w:r>
            <w:r w:rsidR="001346F3">
              <w:rPr>
                <w:webHidden/>
              </w:rPr>
              <w:tab/>
            </w:r>
            <w:r w:rsidR="001346F3">
              <w:rPr>
                <w:webHidden/>
              </w:rPr>
              <w:fldChar w:fldCharType="begin"/>
            </w:r>
            <w:r w:rsidR="001346F3">
              <w:rPr>
                <w:webHidden/>
              </w:rPr>
              <w:instrText xml:space="preserve"> PAGEREF _Toc185599037 \h </w:instrText>
            </w:r>
            <w:r w:rsidR="001346F3">
              <w:rPr>
                <w:webHidden/>
              </w:rPr>
            </w:r>
            <w:r w:rsidR="001346F3">
              <w:rPr>
                <w:webHidden/>
              </w:rPr>
              <w:fldChar w:fldCharType="separate"/>
            </w:r>
            <w:r w:rsidR="001346F3">
              <w:rPr>
                <w:webHidden/>
              </w:rPr>
              <w:t>15</w:t>
            </w:r>
            <w:r w:rsidR="001346F3">
              <w:rPr>
                <w:webHidden/>
              </w:rPr>
              <w:fldChar w:fldCharType="end"/>
            </w:r>
          </w:hyperlink>
        </w:p>
        <w:p w14:paraId="51611799" w14:textId="7C7E7E0E" w:rsidR="001346F3" w:rsidRDefault="009D73AF">
          <w:pPr>
            <w:pStyle w:val="TOC3"/>
            <w:rPr>
              <w:rFonts w:asciiTheme="minorHAnsi" w:eastAsiaTheme="minorEastAsia" w:hAnsiTheme="minorHAnsi" w:cstheme="minorBidi"/>
              <w:noProof/>
              <w:kern w:val="2"/>
              <w:sz w:val="24"/>
              <w:szCs w:val="24"/>
              <w:lang w:eastAsia="en-AU"/>
              <w14:ligatures w14:val="standardContextual"/>
            </w:rPr>
          </w:pPr>
          <w:hyperlink w:anchor="_Toc185599038" w:history="1">
            <w:r w:rsidR="001346F3" w:rsidRPr="00BE6E37">
              <w:rPr>
                <w:rStyle w:val="Hyperlink"/>
                <w:noProof/>
              </w:rPr>
              <w:t>4.1.1</w:t>
            </w:r>
            <w:r w:rsidR="001346F3">
              <w:rPr>
                <w:rFonts w:asciiTheme="minorHAnsi" w:eastAsiaTheme="minorEastAsia" w:hAnsiTheme="minorHAnsi" w:cstheme="minorBidi"/>
                <w:noProof/>
                <w:kern w:val="2"/>
                <w:sz w:val="24"/>
                <w:szCs w:val="24"/>
                <w:lang w:eastAsia="en-AU"/>
                <w14:ligatures w14:val="standardContextual"/>
              </w:rPr>
              <w:tab/>
            </w:r>
            <w:r w:rsidR="001346F3" w:rsidRPr="00BE6E37">
              <w:rPr>
                <w:rStyle w:val="Hyperlink"/>
                <w:noProof/>
              </w:rPr>
              <w:t>Application for parole</w:t>
            </w:r>
            <w:r w:rsidR="001346F3">
              <w:rPr>
                <w:noProof/>
                <w:webHidden/>
              </w:rPr>
              <w:tab/>
            </w:r>
            <w:r w:rsidR="001346F3">
              <w:rPr>
                <w:noProof/>
                <w:webHidden/>
              </w:rPr>
              <w:fldChar w:fldCharType="begin"/>
            </w:r>
            <w:r w:rsidR="001346F3">
              <w:rPr>
                <w:noProof/>
                <w:webHidden/>
              </w:rPr>
              <w:instrText xml:space="preserve"> PAGEREF _Toc185599038 \h </w:instrText>
            </w:r>
            <w:r w:rsidR="001346F3">
              <w:rPr>
                <w:noProof/>
                <w:webHidden/>
              </w:rPr>
            </w:r>
            <w:r w:rsidR="001346F3">
              <w:rPr>
                <w:noProof/>
                <w:webHidden/>
              </w:rPr>
              <w:fldChar w:fldCharType="separate"/>
            </w:r>
            <w:r w:rsidR="001346F3">
              <w:rPr>
                <w:noProof/>
                <w:webHidden/>
              </w:rPr>
              <w:t>15</w:t>
            </w:r>
            <w:r w:rsidR="001346F3">
              <w:rPr>
                <w:noProof/>
                <w:webHidden/>
              </w:rPr>
              <w:fldChar w:fldCharType="end"/>
            </w:r>
          </w:hyperlink>
        </w:p>
        <w:p w14:paraId="14D32B0A" w14:textId="6E6B9953" w:rsidR="001346F3" w:rsidRDefault="009D73AF">
          <w:pPr>
            <w:pStyle w:val="TOC3"/>
            <w:rPr>
              <w:rFonts w:asciiTheme="minorHAnsi" w:eastAsiaTheme="minorEastAsia" w:hAnsiTheme="minorHAnsi" w:cstheme="minorBidi"/>
              <w:noProof/>
              <w:kern w:val="2"/>
              <w:sz w:val="24"/>
              <w:szCs w:val="24"/>
              <w:lang w:eastAsia="en-AU"/>
              <w14:ligatures w14:val="standardContextual"/>
            </w:rPr>
          </w:pPr>
          <w:hyperlink w:anchor="_Toc185599039" w:history="1">
            <w:r w:rsidR="001346F3" w:rsidRPr="00BE6E37">
              <w:rPr>
                <w:rStyle w:val="Hyperlink"/>
                <w:noProof/>
              </w:rPr>
              <w:t>4.1.2</w:t>
            </w:r>
            <w:r w:rsidR="001346F3">
              <w:rPr>
                <w:rFonts w:asciiTheme="minorHAnsi" w:eastAsiaTheme="minorEastAsia" w:hAnsiTheme="minorHAnsi" w:cstheme="minorBidi"/>
                <w:noProof/>
                <w:kern w:val="2"/>
                <w:sz w:val="24"/>
                <w:szCs w:val="24"/>
                <w:lang w:eastAsia="en-AU"/>
                <w14:ligatures w14:val="standardContextual"/>
              </w:rPr>
              <w:tab/>
            </w:r>
            <w:r w:rsidR="001346F3" w:rsidRPr="00BE6E37">
              <w:rPr>
                <w:rStyle w:val="Hyperlink"/>
                <w:noProof/>
              </w:rPr>
              <w:t>Procedural requirements for release on parole of Serious Violent Offenders or Sexual Offenders</w:t>
            </w:r>
            <w:r w:rsidR="001346F3">
              <w:rPr>
                <w:noProof/>
                <w:webHidden/>
              </w:rPr>
              <w:tab/>
            </w:r>
            <w:r w:rsidR="001346F3">
              <w:rPr>
                <w:noProof/>
                <w:webHidden/>
              </w:rPr>
              <w:fldChar w:fldCharType="begin"/>
            </w:r>
            <w:r w:rsidR="001346F3">
              <w:rPr>
                <w:noProof/>
                <w:webHidden/>
              </w:rPr>
              <w:instrText xml:space="preserve"> PAGEREF _Toc185599039 \h </w:instrText>
            </w:r>
            <w:r w:rsidR="001346F3">
              <w:rPr>
                <w:noProof/>
                <w:webHidden/>
              </w:rPr>
            </w:r>
            <w:r w:rsidR="001346F3">
              <w:rPr>
                <w:noProof/>
                <w:webHidden/>
              </w:rPr>
              <w:fldChar w:fldCharType="separate"/>
            </w:r>
            <w:r w:rsidR="001346F3">
              <w:rPr>
                <w:noProof/>
                <w:webHidden/>
              </w:rPr>
              <w:t>15</w:t>
            </w:r>
            <w:r w:rsidR="001346F3">
              <w:rPr>
                <w:noProof/>
                <w:webHidden/>
              </w:rPr>
              <w:fldChar w:fldCharType="end"/>
            </w:r>
          </w:hyperlink>
        </w:p>
        <w:p w14:paraId="0426EC0A" w14:textId="1804F336" w:rsidR="001346F3" w:rsidRDefault="009D73AF">
          <w:pPr>
            <w:pStyle w:val="TOC3"/>
            <w:rPr>
              <w:rFonts w:asciiTheme="minorHAnsi" w:eastAsiaTheme="minorEastAsia" w:hAnsiTheme="minorHAnsi" w:cstheme="minorBidi"/>
              <w:noProof/>
              <w:kern w:val="2"/>
              <w:sz w:val="24"/>
              <w:szCs w:val="24"/>
              <w:lang w:eastAsia="en-AU"/>
              <w14:ligatures w14:val="standardContextual"/>
            </w:rPr>
          </w:pPr>
          <w:hyperlink w:anchor="_Toc185599040" w:history="1">
            <w:r w:rsidR="001346F3" w:rsidRPr="00BE6E37">
              <w:rPr>
                <w:rStyle w:val="Hyperlink"/>
                <w:noProof/>
              </w:rPr>
              <w:t>4.1.3</w:t>
            </w:r>
            <w:r w:rsidR="001346F3">
              <w:rPr>
                <w:rFonts w:asciiTheme="minorHAnsi" w:eastAsiaTheme="minorEastAsia" w:hAnsiTheme="minorHAnsi" w:cstheme="minorBidi"/>
                <w:noProof/>
                <w:kern w:val="2"/>
                <w:sz w:val="24"/>
                <w:szCs w:val="24"/>
                <w:lang w:eastAsia="en-AU"/>
                <w14:ligatures w14:val="standardContextual"/>
              </w:rPr>
              <w:tab/>
            </w:r>
            <w:r w:rsidR="001346F3" w:rsidRPr="00BE6E37">
              <w:rPr>
                <w:rStyle w:val="Hyperlink"/>
                <w:noProof/>
              </w:rPr>
              <w:t>Specific legislative provisions for considering parole</w:t>
            </w:r>
            <w:r w:rsidR="001346F3">
              <w:rPr>
                <w:noProof/>
                <w:webHidden/>
              </w:rPr>
              <w:tab/>
            </w:r>
            <w:r w:rsidR="001346F3">
              <w:rPr>
                <w:noProof/>
                <w:webHidden/>
              </w:rPr>
              <w:fldChar w:fldCharType="begin"/>
            </w:r>
            <w:r w:rsidR="001346F3">
              <w:rPr>
                <w:noProof/>
                <w:webHidden/>
              </w:rPr>
              <w:instrText xml:space="preserve"> PAGEREF _Toc185599040 \h </w:instrText>
            </w:r>
            <w:r w:rsidR="001346F3">
              <w:rPr>
                <w:noProof/>
                <w:webHidden/>
              </w:rPr>
            </w:r>
            <w:r w:rsidR="001346F3">
              <w:rPr>
                <w:noProof/>
                <w:webHidden/>
              </w:rPr>
              <w:fldChar w:fldCharType="separate"/>
            </w:r>
            <w:r w:rsidR="001346F3">
              <w:rPr>
                <w:noProof/>
                <w:webHidden/>
              </w:rPr>
              <w:t>15</w:t>
            </w:r>
            <w:r w:rsidR="001346F3">
              <w:rPr>
                <w:noProof/>
                <w:webHidden/>
              </w:rPr>
              <w:fldChar w:fldCharType="end"/>
            </w:r>
          </w:hyperlink>
        </w:p>
        <w:p w14:paraId="6439E118" w14:textId="37F433DA" w:rsidR="001346F3" w:rsidRDefault="009D73AF">
          <w:pPr>
            <w:pStyle w:val="TOC2"/>
            <w:rPr>
              <w:rFonts w:asciiTheme="minorHAnsi" w:eastAsiaTheme="minorEastAsia" w:hAnsiTheme="minorHAnsi" w:cstheme="minorBidi"/>
              <w:kern w:val="2"/>
              <w:sz w:val="24"/>
              <w14:ligatures w14:val="standardContextual"/>
            </w:rPr>
          </w:pPr>
          <w:hyperlink w:anchor="_Toc185599041" w:history="1">
            <w:r w:rsidR="001346F3" w:rsidRPr="00BE6E37">
              <w:rPr>
                <w:rStyle w:val="Hyperlink"/>
              </w:rPr>
              <w:t>4.2</w:t>
            </w:r>
            <w:r w:rsidR="001346F3">
              <w:rPr>
                <w:rFonts w:asciiTheme="minorHAnsi" w:eastAsiaTheme="minorEastAsia" w:hAnsiTheme="minorHAnsi" w:cstheme="minorBidi"/>
                <w:kern w:val="2"/>
                <w:sz w:val="24"/>
                <w14:ligatures w14:val="standardContextual"/>
              </w:rPr>
              <w:tab/>
            </w:r>
            <w:r w:rsidR="001346F3" w:rsidRPr="00BE6E37">
              <w:rPr>
                <w:rStyle w:val="Hyperlink"/>
              </w:rPr>
              <w:t>Nature of the decision to grant parole</w:t>
            </w:r>
            <w:r w:rsidR="001346F3">
              <w:rPr>
                <w:webHidden/>
              </w:rPr>
              <w:tab/>
            </w:r>
            <w:r w:rsidR="001346F3">
              <w:rPr>
                <w:webHidden/>
              </w:rPr>
              <w:fldChar w:fldCharType="begin"/>
            </w:r>
            <w:r w:rsidR="001346F3">
              <w:rPr>
                <w:webHidden/>
              </w:rPr>
              <w:instrText xml:space="preserve"> PAGEREF _Toc185599041 \h </w:instrText>
            </w:r>
            <w:r w:rsidR="001346F3">
              <w:rPr>
                <w:webHidden/>
              </w:rPr>
            </w:r>
            <w:r w:rsidR="001346F3">
              <w:rPr>
                <w:webHidden/>
              </w:rPr>
              <w:fldChar w:fldCharType="separate"/>
            </w:r>
            <w:r w:rsidR="001346F3">
              <w:rPr>
                <w:webHidden/>
              </w:rPr>
              <w:t>16</w:t>
            </w:r>
            <w:r w:rsidR="001346F3">
              <w:rPr>
                <w:webHidden/>
              </w:rPr>
              <w:fldChar w:fldCharType="end"/>
            </w:r>
          </w:hyperlink>
        </w:p>
        <w:p w14:paraId="1B7D4F08" w14:textId="03E19A84" w:rsidR="001346F3" w:rsidRDefault="009D73AF">
          <w:pPr>
            <w:pStyle w:val="TOC2"/>
            <w:rPr>
              <w:rFonts w:asciiTheme="minorHAnsi" w:eastAsiaTheme="minorEastAsia" w:hAnsiTheme="minorHAnsi" w:cstheme="minorBidi"/>
              <w:kern w:val="2"/>
              <w:sz w:val="24"/>
              <w14:ligatures w14:val="standardContextual"/>
            </w:rPr>
          </w:pPr>
          <w:hyperlink w:anchor="_Toc185599042" w:history="1">
            <w:r w:rsidR="001346F3" w:rsidRPr="00BE6E37">
              <w:rPr>
                <w:rStyle w:val="Hyperlink"/>
              </w:rPr>
              <w:t>4.3</w:t>
            </w:r>
            <w:r w:rsidR="001346F3">
              <w:rPr>
                <w:rFonts w:asciiTheme="minorHAnsi" w:eastAsiaTheme="minorEastAsia" w:hAnsiTheme="minorHAnsi" w:cstheme="minorBidi"/>
                <w:kern w:val="2"/>
                <w:sz w:val="24"/>
                <w14:ligatures w14:val="standardContextual"/>
              </w:rPr>
              <w:tab/>
            </w:r>
            <w:r w:rsidR="001346F3" w:rsidRPr="00BE6E37">
              <w:rPr>
                <w:rStyle w:val="Hyperlink"/>
              </w:rPr>
              <w:t>Matters considered</w:t>
            </w:r>
            <w:r w:rsidR="001346F3">
              <w:rPr>
                <w:webHidden/>
              </w:rPr>
              <w:tab/>
            </w:r>
            <w:r w:rsidR="001346F3">
              <w:rPr>
                <w:webHidden/>
              </w:rPr>
              <w:fldChar w:fldCharType="begin"/>
            </w:r>
            <w:r w:rsidR="001346F3">
              <w:rPr>
                <w:webHidden/>
              </w:rPr>
              <w:instrText xml:space="preserve"> PAGEREF _Toc185599042 \h </w:instrText>
            </w:r>
            <w:r w:rsidR="001346F3">
              <w:rPr>
                <w:webHidden/>
              </w:rPr>
            </w:r>
            <w:r w:rsidR="001346F3">
              <w:rPr>
                <w:webHidden/>
              </w:rPr>
              <w:fldChar w:fldCharType="separate"/>
            </w:r>
            <w:r w:rsidR="001346F3">
              <w:rPr>
                <w:webHidden/>
              </w:rPr>
              <w:t>16</w:t>
            </w:r>
            <w:r w:rsidR="001346F3">
              <w:rPr>
                <w:webHidden/>
              </w:rPr>
              <w:fldChar w:fldCharType="end"/>
            </w:r>
          </w:hyperlink>
        </w:p>
        <w:p w14:paraId="314D9C4E" w14:textId="45A5C0DE" w:rsidR="001346F3" w:rsidRDefault="009D73AF">
          <w:pPr>
            <w:pStyle w:val="TOC3"/>
            <w:rPr>
              <w:rFonts w:asciiTheme="minorHAnsi" w:eastAsiaTheme="minorEastAsia" w:hAnsiTheme="minorHAnsi" w:cstheme="minorBidi"/>
              <w:noProof/>
              <w:kern w:val="2"/>
              <w:sz w:val="24"/>
              <w:szCs w:val="24"/>
              <w:lang w:eastAsia="en-AU"/>
              <w14:ligatures w14:val="standardContextual"/>
            </w:rPr>
          </w:pPr>
          <w:hyperlink w:anchor="_Toc185599043" w:history="1">
            <w:r w:rsidR="001346F3" w:rsidRPr="00BE6E37">
              <w:rPr>
                <w:rStyle w:val="Hyperlink"/>
                <w:noProof/>
              </w:rPr>
              <w:t>4.3.1</w:t>
            </w:r>
            <w:r w:rsidR="001346F3">
              <w:rPr>
                <w:rFonts w:asciiTheme="minorHAnsi" w:eastAsiaTheme="minorEastAsia" w:hAnsiTheme="minorHAnsi" w:cstheme="minorBidi"/>
                <w:noProof/>
                <w:kern w:val="2"/>
                <w:sz w:val="24"/>
                <w:szCs w:val="24"/>
                <w:lang w:eastAsia="en-AU"/>
                <w14:ligatures w14:val="standardContextual"/>
              </w:rPr>
              <w:tab/>
            </w:r>
            <w:r w:rsidR="001346F3" w:rsidRPr="00BE6E37">
              <w:rPr>
                <w:rStyle w:val="Hyperlink"/>
                <w:noProof/>
              </w:rPr>
              <w:t>Formal risk assessments</w:t>
            </w:r>
            <w:r w:rsidR="001346F3">
              <w:rPr>
                <w:noProof/>
                <w:webHidden/>
              </w:rPr>
              <w:tab/>
            </w:r>
            <w:r w:rsidR="001346F3">
              <w:rPr>
                <w:noProof/>
                <w:webHidden/>
              </w:rPr>
              <w:fldChar w:fldCharType="begin"/>
            </w:r>
            <w:r w:rsidR="001346F3">
              <w:rPr>
                <w:noProof/>
                <w:webHidden/>
              </w:rPr>
              <w:instrText xml:space="preserve"> PAGEREF _Toc185599043 \h </w:instrText>
            </w:r>
            <w:r w:rsidR="001346F3">
              <w:rPr>
                <w:noProof/>
                <w:webHidden/>
              </w:rPr>
            </w:r>
            <w:r w:rsidR="001346F3">
              <w:rPr>
                <w:noProof/>
                <w:webHidden/>
              </w:rPr>
              <w:fldChar w:fldCharType="separate"/>
            </w:r>
            <w:r w:rsidR="001346F3">
              <w:rPr>
                <w:noProof/>
                <w:webHidden/>
              </w:rPr>
              <w:t>17</w:t>
            </w:r>
            <w:r w:rsidR="001346F3">
              <w:rPr>
                <w:noProof/>
                <w:webHidden/>
              </w:rPr>
              <w:fldChar w:fldCharType="end"/>
            </w:r>
          </w:hyperlink>
        </w:p>
        <w:p w14:paraId="0972313C" w14:textId="767E0F5B" w:rsidR="001346F3" w:rsidRDefault="009D73AF">
          <w:pPr>
            <w:pStyle w:val="TOC3"/>
            <w:rPr>
              <w:rFonts w:asciiTheme="minorHAnsi" w:eastAsiaTheme="minorEastAsia" w:hAnsiTheme="minorHAnsi" w:cstheme="minorBidi"/>
              <w:noProof/>
              <w:kern w:val="2"/>
              <w:sz w:val="24"/>
              <w:szCs w:val="24"/>
              <w:lang w:eastAsia="en-AU"/>
              <w14:ligatures w14:val="standardContextual"/>
            </w:rPr>
          </w:pPr>
          <w:hyperlink w:anchor="_Toc185599044" w:history="1">
            <w:r w:rsidR="001346F3" w:rsidRPr="00BE6E37">
              <w:rPr>
                <w:rStyle w:val="Hyperlink"/>
                <w:noProof/>
              </w:rPr>
              <w:t>4.3.2</w:t>
            </w:r>
            <w:r w:rsidR="001346F3">
              <w:rPr>
                <w:rFonts w:asciiTheme="minorHAnsi" w:eastAsiaTheme="minorEastAsia" w:hAnsiTheme="minorHAnsi" w:cstheme="minorBidi"/>
                <w:noProof/>
                <w:kern w:val="2"/>
                <w:sz w:val="24"/>
                <w:szCs w:val="24"/>
                <w:lang w:eastAsia="en-AU"/>
                <w14:ligatures w14:val="standardContextual"/>
              </w:rPr>
              <w:tab/>
            </w:r>
            <w:r w:rsidR="001346F3" w:rsidRPr="00BE6E37">
              <w:rPr>
                <w:rStyle w:val="Hyperlink"/>
                <w:noProof/>
              </w:rPr>
              <w:t>Criminal history</w:t>
            </w:r>
            <w:r w:rsidR="001346F3">
              <w:rPr>
                <w:noProof/>
                <w:webHidden/>
              </w:rPr>
              <w:tab/>
            </w:r>
            <w:r w:rsidR="001346F3">
              <w:rPr>
                <w:noProof/>
                <w:webHidden/>
              </w:rPr>
              <w:fldChar w:fldCharType="begin"/>
            </w:r>
            <w:r w:rsidR="001346F3">
              <w:rPr>
                <w:noProof/>
                <w:webHidden/>
              </w:rPr>
              <w:instrText xml:space="preserve"> PAGEREF _Toc185599044 \h </w:instrText>
            </w:r>
            <w:r w:rsidR="001346F3">
              <w:rPr>
                <w:noProof/>
                <w:webHidden/>
              </w:rPr>
            </w:r>
            <w:r w:rsidR="001346F3">
              <w:rPr>
                <w:noProof/>
                <w:webHidden/>
              </w:rPr>
              <w:fldChar w:fldCharType="separate"/>
            </w:r>
            <w:r w:rsidR="001346F3">
              <w:rPr>
                <w:noProof/>
                <w:webHidden/>
              </w:rPr>
              <w:t>17</w:t>
            </w:r>
            <w:r w:rsidR="001346F3">
              <w:rPr>
                <w:noProof/>
                <w:webHidden/>
              </w:rPr>
              <w:fldChar w:fldCharType="end"/>
            </w:r>
          </w:hyperlink>
        </w:p>
        <w:p w14:paraId="7CD7768D" w14:textId="524FB472" w:rsidR="001346F3" w:rsidRDefault="009D73AF">
          <w:pPr>
            <w:pStyle w:val="TOC3"/>
            <w:rPr>
              <w:rFonts w:asciiTheme="minorHAnsi" w:eastAsiaTheme="minorEastAsia" w:hAnsiTheme="minorHAnsi" w:cstheme="minorBidi"/>
              <w:noProof/>
              <w:kern w:val="2"/>
              <w:sz w:val="24"/>
              <w:szCs w:val="24"/>
              <w:lang w:eastAsia="en-AU"/>
              <w14:ligatures w14:val="standardContextual"/>
            </w:rPr>
          </w:pPr>
          <w:hyperlink w:anchor="_Toc185599045" w:history="1">
            <w:r w:rsidR="001346F3" w:rsidRPr="00BE6E37">
              <w:rPr>
                <w:rStyle w:val="Hyperlink"/>
                <w:noProof/>
              </w:rPr>
              <w:t>4.3.3</w:t>
            </w:r>
            <w:r w:rsidR="001346F3">
              <w:rPr>
                <w:rFonts w:asciiTheme="minorHAnsi" w:eastAsiaTheme="minorEastAsia" w:hAnsiTheme="minorHAnsi" w:cstheme="minorBidi"/>
                <w:noProof/>
                <w:kern w:val="2"/>
                <w:sz w:val="24"/>
                <w:szCs w:val="24"/>
                <w:lang w:eastAsia="en-AU"/>
                <w14:ligatures w14:val="standardContextual"/>
              </w:rPr>
              <w:tab/>
            </w:r>
            <w:r w:rsidR="001346F3" w:rsidRPr="00BE6E37">
              <w:rPr>
                <w:rStyle w:val="Hyperlink"/>
                <w:noProof/>
              </w:rPr>
              <w:t>Performance on other supervised sentencing orders served in the community</w:t>
            </w:r>
            <w:r w:rsidR="001346F3">
              <w:rPr>
                <w:noProof/>
                <w:webHidden/>
              </w:rPr>
              <w:tab/>
            </w:r>
            <w:r w:rsidR="001346F3">
              <w:rPr>
                <w:noProof/>
                <w:webHidden/>
              </w:rPr>
              <w:fldChar w:fldCharType="begin"/>
            </w:r>
            <w:r w:rsidR="001346F3">
              <w:rPr>
                <w:noProof/>
                <w:webHidden/>
              </w:rPr>
              <w:instrText xml:space="preserve"> PAGEREF _Toc185599045 \h </w:instrText>
            </w:r>
            <w:r w:rsidR="001346F3">
              <w:rPr>
                <w:noProof/>
                <w:webHidden/>
              </w:rPr>
            </w:r>
            <w:r w:rsidR="001346F3">
              <w:rPr>
                <w:noProof/>
                <w:webHidden/>
              </w:rPr>
              <w:fldChar w:fldCharType="separate"/>
            </w:r>
            <w:r w:rsidR="001346F3">
              <w:rPr>
                <w:noProof/>
                <w:webHidden/>
              </w:rPr>
              <w:t>17</w:t>
            </w:r>
            <w:r w:rsidR="001346F3">
              <w:rPr>
                <w:noProof/>
                <w:webHidden/>
              </w:rPr>
              <w:fldChar w:fldCharType="end"/>
            </w:r>
          </w:hyperlink>
        </w:p>
        <w:p w14:paraId="70EC026B" w14:textId="1526B95A" w:rsidR="001346F3" w:rsidRDefault="009D73AF">
          <w:pPr>
            <w:pStyle w:val="TOC3"/>
            <w:rPr>
              <w:rFonts w:asciiTheme="minorHAnsi" w:eastAsiaTheme="minorEastAsia" w:hAnsiTheme="minorHAnsi" w:cstheme="minorBidi"/>
              <w:noProof/>
              <w:kern w:val="2"/>
              <w:sz w:val="24"/>
              <w:szCs w:val="24"/>
              <w:lang w:eastAsia="en-AU"/>
              <w14:ligatures w14:val="standardContextual"/>
            </w:rPr>
          </w:pPr>
          <w:hyperlink w:anchor="_Toc185599046" w:history="1">
            <w:r w:rsidR="001346F3" w:rsidRPr="00BE6E37">
              <w:rPr>
                <w:rStyle w:val="Hyperlink"/>
                <w:noProof/>
              </w:rPr>
              <w:t>4.3.4</w:t>
            </w:r>
            <w:r w:rsidR="001346F3">
              <w:rPr>
                <w:rFonts w:asciiTheme="minorHAnsi" w:eastAsiaTheme="minorEastAsia" w:hAnsiTheme="minorHAnsi" w:cstheme="minorBidi"/>
                <w:noProof/>
                <w:kern w:val="2"/>
                <w:sz w:val="24"/>
                <w:szCs w:val="24"/>
                <w:lang w:eastAsia="en-AU"/>
                <w14:ligatures w14:val="standardContextual"/>
              </w:rPr>
              <w:tab/>
            </w:r>
            <w:r w:rsidR="001346F3" w:rsidRPr="00BE6E37">
              <w:rPr>
                <w:rStyle w:val="Hyperlink"/>
                <w:noProof/>
              </w:rPr>
              <w:t>Behaviour in prison</w:t>
            </w:r>
            <w:r w:rsidR="001346F3">
              <w:rPr>
                <w:noProof/>
                <w:webHidden/>
              </w:rPr>
              <w:tab/>
            </w:r>
            <w:r w:rsidR="001346F3">
              <w:rPr>
                <w:noProof/>
                <w:webHidden/>
              </w:rPr>
              <w:fldChar w:fldCharType="begin"/>
            </w:r>
            <w:r w:rsidR="001346F3">
              <w:rPr>
                <w:noProof/>
                <w:webHidden/>
              </w:rPr>
              <w:instrText xml:space="preserve"> PAGEREF _Toc185599046 \h </w:instrText>
            </w:r>
            <w:r w:rsidR="001346F3">
              <w:rPr>
                <w:noProof/>
                <w:webHidden/>
              </w:rPr>
            </w:r>
            <w:r w:rsidR="001346F3">
              <w:rPr>
                <w:noProof/>
                <w:webHidden/>
              </w:rPr>
              <w:fldChar w:fldCharType="separate"/>
            </w:r>
            <w:r w:rsidR="001346F3">
              <w:rPr>
                <w:noProof/>
                <w:webHidden/>
              </w:rPr>
              <w:t>17</w:t>
            </w:r>
            <w:r w:rsidR="001346F3">
              <w:rPr>
                <w:noProof/>
                <w:webHidden/>
              </w:rPr>
              <w:fldChar w:fldCharType="end"/>
            </w:r>
          </w:hyperlink>
        </w:p>
        <w:p w14:paraId="2925C52C" w14:textId="5AF47291" w:rsidR="001346F3" w:rsidRDefault="009D73AF">
          <w:pPr>
            <w:pStyle w:val="TOC3"/>
            <w:rPr>
              <w:rFonts w:asciiTheme="minorHAnsi" w:eastAsiaTheme="minorEastAsia" w:hAnsiTheme="minorHAnsi" w:cstheme="minorBidi"/>
              <w:noProof/>
              <w:kern w:val="2"/>
              <w:sz w:val="24"/>
              <w:szCs w:val="24"/>
              <w:lang w:eastAsia="en-AU"/>
              <w14:ligatures w14:val="standardContextual"/>
            </w:rPr>
          </w:pPr>
          <w:hyperlink w:anchor="_Toc185599047" w:history="1">
            <w:r w:rsidR="001346F3" w:rsidRPr="00BE6E37">
              <w:rPr>
                <w:rStyle w:val="Hyperlink"/>
                <w:noProof/>
              </w:rPr>
              <w:t>4.3.5</w:t>
            </w:r>
            <w:r w:rsidR="001346F3">
              <w:rPr>
                <w:rFonts w:asciiTheme="minorHAnsi" w:eastAsiaTheme="minorEastAsia" w:hAnsiTheme="minorHAnsi" w:cstheme="minorBidi"/>
                <w:noProof/>
                <w:kern w:val="2"/>
                <w:sz w:val="24"/>
                <w:szCs w:val="24"/>
                <w:lang w:eastAsia="en-AU"/>
                <w14:ligatures w14:val="standardContextual"/>
              </w:rPr>
              <w:tab/>
            </w:r>
            <w:r w:rsidR="001346F3" w:rsidRPr="00BE6E37">
              <w:rPr>
                <w:rStyle w:val="Hyperlink"/>
                <w:noProof/>
              </w:rPr>
              <w:t>Ability to address factors underlying offending behaviour</w:t>
            </w:r>
            <w:r w:rsidR="001346F3">
              <w:rPr>
                <w:noProof/>
                <w:webHidden/>
              </w:rPr>
              <w:tab/>
            </w:r>
            <w:r w:rsidR="001346F3">
              <w:rPr>
                <w:noProof/>
                <w:webHidden/>
              </w:rPr>
              <w:fldChar w:fldCharType="begin"/>
            </w:r>
            <w:r w:rsidR="001346F3">
              <w:rPr>
                <w:noProof/>
                <w:webHidden/>
              </w:rPr>
              <w:instrText xml:space="preserve"> PAGEREF _Toc185599047 \h </w:instrText>
            </w:r>
            <w:r w:rsidR="001346F3">
              <w:rPr>
                <w:noProof/>
                <w:webHidden/>
              </w:rPr>
            </w:r>
            <w:r w:rsidR="001346F3">
              <w:rPr>
                <w:noProof/>
                <w:webHidden/>
              </w:rPr>
              <w:fldChar w:fldCharType="separate"/>
            </w:r>
            <w:r w:rsidR="001346F3">
              <w:rPr>
                <w:noProof/>
                <w:webHidden/>
              </w:rPr>
              <w:t>18</w:t>
            </w:r>
            <w:r w:rsidR="001346F3">
              <w:rPr>
                <w:noProof/>
                <w:webHidden/>
              </w:rPr>
              <w:fldChar w:fldCharType="end"/>
            </w:r>
          </w:hyperlink>
        </w:p>
        <w:p w14:paraId="2909FE08" w14:textId="3FE6D42C" w:rsidR="001346F3" w:rsidRDefault="009D73AF">
          <w:pPr>
            <w:pStyle w:val="TOC3"/>
            <w:rPr>
              <w:rFonts w:asciiTheme="minorHAnsi" w:eastAsiaTheme="minorEastAsia" w:hAnsiTheme="minorHAnsi" w:cstheme="minorBidi"/>
              <w:noProof/>
              <w:kern w:val="2"/>
              <w:sz w:val="24"/>
              <w:szCs w:val="24"/>
              <w:lang w:eastAsia="en-AU"/>
              <w14:ligatures w14:val="standardContextual"/>
            </w:rPr>
          </w:pPr>
          <w:hyperlink w:anchor="_Toc185599048" w:history="1">
            <w:r w:rsidR="001346F3" w:rsidRPr="00BE6E37">
              <w:rPr>
                <w:rStyle w:val="Hyperlink"/>
                <w:noProof/>
              </w:rPr>
              <w:t>4.3.6</w:t>
            </w:r>
            <w:r w:rsidR="001346F3">
              <w:rPr>
                <w:rFonts w:asciiTheme="minorHAnsi" w:eastAsiaTheme="minorEastAsia" w:hAnsiTheme="minorHAnsi" w:cstheme="minorBidi"/>
                <w:noProof/>
                <w:kern w:val="2"/>
                <w:sz w:val="24"/>
                <w:szCs w:val="24"/>
                <w:lang w:eastAsia="en-AU"/>
                <w14:ligatures w14:val="standardContextual"/>
              </w:rPr>
              <w:tab/>
            </w:r>
            <w:r w:rsidR="001346F3" w:rsidRPr="00BE6E37">
              <w:rPr>
                <w:rStyle w:val="Hyperlink"/>
                <w:noProof/>
              </w:rPr>
              <w:t>Victim submissions</w:t>
            </w:r>
            <w:r w:rsidR="001346F3">
              <w:rPr>
                <w:noProof/>
                <w:webHidden/>
              </w:rPr>
              <w:tab/>
            </w:r>
            <w:r w:rsidR="001346F3">
              <w:rPr>
                <w:noProof/>
                <w:webHidden/>
              </w:rPr>
              <w:fldChar w:fldCharType="begin"/>
            </w:r>
            <w:r w:rsidR="001346F3">
              <w:rPr>
                <w:noProof/>
                <w:webHidden/>
              </w:rPr>
              <w:instrText xml:space="preserve"> PAGEREF _Toc185599048 \h </w:instrText>
            </w:r>
            <w:r w:rsidR="001346F3">
              <w:rPr>
                <w:noProof/>
                <w:webHidden/>
              </w:rPr>
            </w:r>
            <w:r w:rsidR="001346F3">
              <w:rPr>
                <w:noProof/>
                <w:webHidden/>
              </w:rPr>
              <w:fldChar w:fldCharType="separate"/>
            </w:r>
            <w:r w:rsidR="001346F3">
              <w:rPr>
                <w:noProof/>
                <w:webHidden/>
              </w:rPr>
              <w:t>18</w:t>
            </w:r>
            <w:r w:rsidR="001346F3">
              <w:rPr>
                <w:noProof/>
                <w:webHidden/>
              </w:rPr>
              <w:fldChar w:fldCharType="end"/>
            </w:r>
          </w:hyperlink>
        </w:p>
        <w:p w14:paraId="7F633299" w14:textId="76D2ADC7" w:rsidR="001346F3" w:rsidRDefault="009D73AF">
          <w:pPr>
            <w:pStyle w:val="TOC3"/>
            <w:rPr>
              <w:rFonts w:asciiTheme="minorHAnsi" w:eastAsiaTheme="minorEastAsia" w:hAnsiTheme="minorHAnsi" w:cstheme="minorBidi"/>
              <w:noProof/>
              <w:kern w:val="2"/>
              <w:sz w:val="24"/>
              <w:szCs w:val="24"/>
              <w:lang w:eastAsia="en-AU"/>
              <w14:ligatures w14:val="standardContextual"/>
            </w:rPr>
          </w:pPr>
          <w:hyperlink w:anchor="_Toc185599049" w:history="1">
            <w:r w:rsidR="001346F3" w:rsidRPr="00BE6E37">
              <w:rPr>
                <w:rStyle w:val="Hyperlink"/>
                <w:noProof/>
              </w:rPr>
              <w:t>4.3.7</w:t>
            </w:r>
            <w:r w:rsidR="001346F3">
              <w:rPr>
                <w:rFonts w:asciiTheme="minorHAnsi" w:eastAsiaTheme="minorEastAsia" w:hAnsiTheme="minorHAnsi" w:cstheme="minorBidi"/>
                <w:noProof/>
                <w:kern w:val="2"/>
                <w:sz w:val="24"/>
                <w:szCs w:val="24"/>
                <w:lang w:eastAsia="en-AU"/>
                <w14:ligatures w14:val="standardContextual"/>
              </w:rPr>
              <w:tab/>
            </w:r>
            <w:r w:rsidR="001346F3" w:rsidRPr="00BE6E37">
              <w:rPr>
                <w:rStyle w:val="Hyperlink"/>
                <w:noProof/>
              </w:rPr>
              <w:t>Accommodation and release planning</w:t>
            </w:r>
            <w:r w:rsidR="001346F3">
              <w:rPr>
                <w:noProof/>
                <w:webHidden/>
              </w:rPr>
              <w:tab/>
            </w:r>
            <w:r w:rsidR="001346F3">
              <w:rPr>
                <w:noProof/>
                <w:webHidden/>
              </w:rPr>
              <w:fldChar w:fldCharType="begin"/>
            </w:r>
            <w:r w:rsidR="001346F3">
              <w:rPr>
                <w:noProof/>
                <w:webHidden/>
              </w:rPr>
              <w:instrText xml:space="preserve"> PAGEREF _Toc185599049 \h </w:instrText>
            </w:r>
            <w:r w:rsidR="001346F3">
              <w:rPr>
                <w:noProof/>
                <w:webHidden/>
              </w:rPr>
            </w:r>
            <w:r w:rsidR="001346F3">
              <w:rPr>
                <w:noProof/>
                <w:webHidden/>
              </w:rPr>
              <w:fldChar w:fldCharType="separate"/>
            </w:r>
            <w:r w:rsidR="001346F3">
              <w:rPr>
                <w:noProof/>
                <w:webHidden/>
              </w:rPr>
              <w:t>18</w:t>
            </w:r>
            <w:r w:rsidR="001346F3">
              <w:rPr>
                <w:noProof/>
                <w:webHidden/>
              </w:rPr>
              <w:fldChar w:fldCharType="end"/>
            </w:r>
          </w:hyperlink>
        </w:p>
        <w:p w14:paraId="1B99128B" w14:textId="42182596" w:rsidR="001346F3" w:rsidRDefault="009D73AF">
          <w:pPr>
            <w:pStyle w:val="TOC2"/>
            <w:rPr>
              <w:rFonts w:asciiTheme="minorHAnsi" w:eastAsiaTheme="minorEastAsia" w:hAnsiTheme="minorHAnsi" w:cstheme="minorBidi"/>
              <w:kern w:val="2"/>
              <w:sz w:val="24"/>
              <w14:ligatures w14:val="standardContextual"/>
            </w:rPr>
          </w:pPr>
          <w:hyperlink w:anchor="_Toc185599050" w:history="1">
            <w:r w:rsidR="001346F3" w:rsidRPr="00BE6E37">
              <w:rPr>
                <w:rStyle w:val="Hyperlink"/>
              </w:rPr>
              <w:t>4.4</w:t>
            </w:r>
            <w:r w:rsidR="001346F3">
              <w:rPr>
                <w:rFonts w:asciiTheme="minorHAnsi" w:eastAsiaTheme="minorEastAsia" w:hAnsiTheme="minorHAnsi" w:cstheme="minorBidi"/>
                <w:kern w:val="2"/>
                <w:sz w:val="24"/>
                <w14:ligatures w14:val="standardContextual"/>
              </w:rPr>
              <w:tab/>
            </w:r>
            <w:r w:rsidR="001346F3" w:rsidRPr="00BE6E37">
              <w:rPr>
                <w:rStyle w:val="Hyperlink"/>
              </w:rPr>
              <w:t>Reaching a conclusion</w:t>
            </w:r>
            <w:r w:rsidR="001346F3">
              <w:rPr>
                <w:webHidden/>
              </w:rPr>
              <w:tab/>
            </w:r>
            <w:r w:rsidR="001346F3">
              <w:rPr>
                <w:webHidden/>
              </w:rPr>
              <w:fldChar w:fldCharType="begin"/>
            </w:r>
            <w:r w:rsidR="001346F3">
              <w:rPr>
                <w:webHidden/>
              </w:rPr>
              <w:instrText xml:space="preserve"> PAGEREF _Toc185599050 \h </w:instrText>
            </w:r>
            <w:r w:rsidR="001346F3">
              <w:rPr>
                <w:webHidden/>
              </w:rPr>
            </w:r>
            <w:r w:rsidR="001346F3">
              <w:rPr>
                <w:webHidden/>
              </w:rPr>
              <w:fldChar w:fldCharType="separate"/>
            </w:r>
            <w:r w:rsidR="001346F3">
              <w:rPr>
                <w:webHidden/>
              </w:rPr>
              <w:t>19</w:t>
            </w:r>
            <w:r w:rsidR="001346F3">
              <w:rPr>
                <w:webHidden/>
              </w:rPr>
              <w:fldChar w:fldCharType="end"/>
            </w:r>
          </w:hyperlink>
        </w:p>
        <w:p w14:paraId="5A6914D1" w14:textId="39DDEC33" w:rsidR="001346F3" w:rsidRDefault="009D73AF">
          <w:pPr>
            <w:pStyle w:val="TOC2"/>
            <w:rPr>
              <w:rFonts w:asciiTheme="minorHAnsi" w:eastAsiaTheme="minorEastAsia" w:hAnsiTheme="minorHAnsi" w:cstheme="minorBidi"/>
              <w:kern w:val="2"/>
              <w:sz w:val="24"/>
              <w14:ligatures w14:val="standardContextual"/>
            </w:rPr>
          </w:pPr>
          <w:hyperlink w:anchor="_Toc185599051" w:history="1">
            <w:r w:rsidR="001346F3" w:rsidRPr="00BE6E37">
              <w:rPr>
                <w:rStyle w:val="Hyperlink"/>
              </w:rPr>
              <w:t>4.5</w:t>
            </w:r>
            <w:r w:rsidR="001346F3">
              <w:rPr>
                <w:rFonts w:asciiTheme="minorHAnsi" w:eastAsiaTheme="minorEastAsia" w:hAnsiTheme="minorHAnsi" w:cstheme="minorBidi"/>
                <w:kern w:val="2"/>
                <w:sz w:val="24"/>
                <w14:ligatures w14:val="standardContextual"/>
              </w:rPr>
              <w:tab/>
            </w:r>
            <w:r w:rsidR="001346F3" w:rsidRPr="00BE6E37">
              <w:rPr>
                <w:rStyle w:val="Hyperlink"/>
              </w:rPr>
              <w:t>Prisoners serving sentences for both Victorian and federal offences</w:t>
            </w:r>
            <w:r w:rsidR="001346F3">
              <w:rPr>
                <w:webHidden/>
              </w:rPr>
              <w:tab/>
            </w:r>
            <w:r w:rsidR="001346F3">
              <w:rPr>
                <w:webHidden/>
              </w:rPr>
              <w:fldChar w:fldCharType="begin"/>
            </w:r>
            <w:r w:rsidR="001346F3">
              <w:rPr>
                <w:webHidden/>
              </w:rPr>
              <w:instrText xml:space="preserve"> PAGEREF _Toc185599051 \h </w:instrText>
            </w:r>
            <w:r w:rsidR="001346F3">
              <w:rPr>
                <w:webHidden/>
              </w:rPr>
            </w:r>
            <w:r w:rsidR="001346F3">
              <w:rPr>
                <w:webHidden/>
              </w:rPr>
              <w:fldChar w:fldCharType="separate"/>
            </w:r>
            <w:r w:rsidR="001346F3">
              <w:rPr>
                <w:webHidden/>
              </w:rPr>
              <w:t>20</w:t>
            </w:r>
            <w:r w:rsidR="001346F3">
              <w:rPr>
                <w:webHidden/>
              </w:rPr>
              <w:fldChar w:fldCharType="end"/>
            </w:r>
          </w:hyperlink>
        </w:p>
        <w:p w14:paraId="0C508A38" w14:textId="0D48A29B" w:rsidR="001346F3" w:rsidRDefault="009D73AF">
          <w:pPr>
            <w:pStyle w:val="TOC2"/>
            <w:rPr>
              <w:rFonts w:asciiTheme="minorHAnsi" w:eastAsiaTheme="minorEastAsia" w:hAnsiTheme="minorHAnsi" w:cstheme="minorBidi"/>
              <w:kern w:val="2"/>
              <w:sz w:val="24"/>
              <w14:ligatures w14:val="standardContextual"/>
            </w:rPr>
          </w:pPr>
          <w:hyperlink w:anchor="_Toc185599052" w:history="1">
            <w:r w:rsidR="001346F3" w:rsidRPr="00BE6E37">
              <w:rPr>
                <w:rStyle w:val="Hyperlink"/>
              </w:rPr>
              <w:t>4.6</w:t>
            </w:r>
            <w:r w:rsidR="001346F3">
              <w:rPr>
                <w:rFonts w:asciiTheme="minorHAnsi" w:eastAsiaTheme="minorEastAsia" w:hAnsiTheme="minorHAnsi" w:cstheme="minorBidi"/>
                <w:kern w:val="2"/>
                <w:sz w:val="24"/>
                <w14:ligatures w14:val="standardContextual"/>
              </w:rPr>
              <w:tab/>
            </w:r>
            <w:r w:rsidR="001346F3" w:rsidRPr="00BE6E37">
              <w:rPr>
                <w:rStyle w:val="Hyperlink"/>
              </w:rPr>
              <w:t>Parole conditions</w:t>
            </w:r>
            <w:r w:rsidR="001346F3">
              <w:rPr>
                <w:webHidden/>
              </w:rPr>
              <w:tab/>
            </w:r>
            <w:r w:rsidR="001346F3">
              <w:rPr>
                <w:webHidden/>
              </w:rPr>
              <w:fldChar w:fldCharType="begin"/>
            </w:r>
            <w:r w:rsidR="001346F3">
              <w:rPr>
                <w:webHidden/>
              </w:rPr>
              <w:instrText xml:space="preserve"> PAGEREF _Toc185599052 \h </w:instrText>
            </w:r>
            <w:r w:rsidR="001346F3">
              <w:rPr>
                <w:webHidden/>
              </w:rPr>
            </w:r>
            <w:r w:rsidR="001346F3">
              <w:rPr>
                <w:webHidden/>
              </w:rPr>
              <w:fldChar w:fldCharType="separate"/>
            </w:r>
            <w:r w:rsidR="001346F3">
              <w:rPr>
                <w:webHidden/>
              </w:rPr>
              <w:t>20</w:t>
            </w:r>
            <w:r w:rsidR="001346F3">
              <w:rPr>
                <w:webHidden/>
              </w:rPr>
              <w:fldChar w:fldCharType="end"/>
            </w:r>
          </w:hyperlink>
        </w:p>
        <w:p w14:paraId="08D3363A" w14:textId="3008FD40" w:rsidR="001346F3" w:rsidRDefault="009D73AF">
          <w:pPr>
            <w:pStyle w:val="TOC3"/>
            <w:rPr>
              <w:rFonts w:asciiTheme="minorHAnsi" w:eastAsiaTheme="minorEastAsia" w:hAnsiTheme="minorHAnsi" w:cstheme="minorBidi"/>
              <w:noProof/>
              <w:kern w:val="2"/>
              <w:sz w:val="24"/>
              <w:szCs w:val="24"/>
              <w:lang w:eastAsia="en-AU"/>
              <w14:ligatures w14:val="standardContextual"/>
            </w:rPr>
          </w:pPr>
          <w:hyperlink w:anchor="_Toc185599053" w:history="1">
            <w:r w:rsidR="001346F3" w:rsidRPr="00BE6E37">
              <w:rPr>
                <w:rStyle w:val="Hyperlink"/>
                <w:noProof/>
              </w:rPr>
              <w:t>4.6.1</w:t>
            </w:r>
            <w:r w:rsidR="001346F3">
              <w:rPr>
                <w:rFonts w:asciiTheme="minorHAnsi" w:eastAsiaTheme="minorEastAsia" w:hAnsiTheme="minorHAnsi" w:cstheme="minorBidi"/>
                <w:noProof/>
                <w:kern w:val="2"/>
                <w:sz w:val="24"/>
                <w:szCs w:val="24"/>
                <w:lang w:eastAsia="en-AU"/>
                <w14:ligatures w14:val="standardContextual"/>
              </w:rPr>
              <w:tab/>
            </w:r>
            <w:r w:rsidR="001346F3" w:rsidRPr="00BE6E37">
              <w:rPr>
                <w:rStyle w:val="Hyperlink"/>
                <w:noProof/>
              </w:rPr>
              <w:t>Mandatory conditions</w:t>
            </w:r>
            <w:r w:rsidR="001346F3">
              <w:rPr>
                <w:noProof/>
                <w:webHidden/>
              </w:rPr>
              <w:tab/>
            </w:r>
            <w:r w:rsidR="001346F3">
              <w:rPr>
                <w:noProof/>
                <w:webHidden/>
              </w:rPr>
              <w:fldChar w:fldCharType="begin"/>
            </w:r>
            <w:r w:rsidR="001346F3">
              <w:rPr>
                <w:noProof/>
                <w:webHidden/>
              </w:rPr>
              <w:instrText xml:space="preserve"> PAGEREF _Toc185599053 \h </w:instrText>
            </w:r>
            <w:r w:rsidR="001346F3">
              <w:rPr>
                <w:noProof/>
                <w:webHidden/>
              </w:rPr>
            </w:r>
            <w:r w:rsidR="001346F3">
              <w:rPr>
                <w:noProof/>
                <w:webHidden/>
              </w:rPr>
              <w:fldChar w:fldCharType="separate"/>
            </w:r>
            <w:r w:rsidR="001346F3">
              <w:rPr>
                <w:noProof/>
                <w:webHidden/>
              </w:rPr>
              <w:t>20</w:t>
            </w:r>
            <w:r w:rsidR="001346F3">
              <w:rPr>
                <w:noProof/>
                <w:webHidden/>
              </w:rPr>
              <w:fldChar w:fldCharType="end"/>
            </w:r>
          </w:hyperlink>
        </w:p>
        <w:p w14:paraId="29D4052C" w14:textId="099CD7B4" w:rsidR="001346F3" w:rsidRDefault="009D73AF">
          <w:pPr>
            <w:pStyle w:val="TOC3"/>
            <w:rPr>
              <w:rFonts w:asciiTheme="minorHAnsi" w:eastAsiaTheme="minorEastAsia" w:hAnsiTheme="minorHAnsi" w:cstheme="minorBidi"/>
              <w:noProof/>
              <w:kern w:val="2"/>
              <w:sz w:val="24"/>
              <w:szCs w:val="24"/>
              <w:lang w:eastAsia="en-AU"/>
              <w14:ligatures w14:val="standardContextual"/>
            </w:rPr>
          </w:pPr>
          <w:hyperlink w:anchor="_Toc185599054" w:history="1">
            <w:r w:rsidR="001346F3" w:rsidRPr="00BE6E37">
              <w:rPr>
                <w:rStyle w:val="Hyperlink"/>
                <w:noProof/>
              </w:rPr>
              <w:t>4.6.2</w:t>
            </w:r>
            <w:r w:rsidR="001346F3">
              <w:rPr>
                <w:rFonts w:asciiTheme="minorHAnsi" w:eastAsiaTheme="minorEastAsia" w:hAnsiTheme="minorHAnsi" w:cstheme="minorBidi"/>
                <w:noProof/>
                <w:kern w:val="2"/>
                <w:sz w:val="24"/>
                <w:szCs w:val="24"/>
                <w:lang w:eastAsia="en-AU"/>
                <w14:ligatures w14:val="standardContextual"/>
              </w:rPr>
              <w:tab/>
            </w:r>
            <w:r w:rsidR="001346F3" w:rsidRPr="00BE6E37">
              <w:rPr>
                <w:rStyle w:val="Hyperlink"/>
                <w:noProof/>
              </w:rPr>
              <w:t>Special conditions</w:t>
            </w:r>
            <w:r w:rsidR="001346F3">
              <w:rPr>
                <w:noProof/>
                <w:webHidden/>
              </w:rPr>
              <w:tab/>
            </w:r>
            <w:r w:rsidR="001346F3">
              <w:rPr>
                <w:noProof/>
                <w:webHidden/>
              </w:rPr>
              <w:fldChar w:fldCharType="begin"/>
            </w:r>
            <w:r w:rsidR="001346F3">
              <w:rPr>
                <w:noProof/>
                <w:webHidden/>
              </w:rPr>
              <w:instrText xml:space="preserve"> PAGEREF _Toc185599054 \h </w:instrText>
            </w:r>
            <w:r w:rsidR="001346F3">
              <w:rPr>
                <w:noProof/>
                <w:webHidden/>
              </w:rPr>
            </w:r>
            <w:r w:rsidR="001346F3">
              <w:rPr>
                <w:noProof/>
                <w:webHidden/>
              </w:rPr>
              <w:fldChar w:fldCharType="separate"/>
            </w:r>
            <w:r w:rsidR="001346F3">
              <w:rPr>
                <w:noProof/>
                <w:webHidden/>
              </w:rPr>
              <w:t>21</w:t>
            </w:r>
            <w:r w:rsidR="001346F3">
              <w:rPr>
                <w:noProof/>
                <w:webHidden/>
              </w:rPr>
              <w:fldChar w:fldCharType="end"/>
            </w:r>
          </w:hyperlink>
        </w:p>
        <w:p w14:paraId="45D72201" w14:textId="2F0725F7" w:rsidR="001346F3" w:rsidRDefault="009D73AF">
          <w:pPr>
            <w:pStyle w:val="TOC3"/>
            <w:rPr>
              <w:rFonts w:asciiTheme="minorHAnsi" w:eastAsiaTheme="minorEastAsia" w:hAnsiTheme="minorHAnsi" w:cstheme="minorBidi"/>
              <w:noProof/>
              <w:kern w:val="2"/>
              <w:sz w:val="24"/>
              <w:szCs w:val="24"/>
              <w:lang w:eastAsia="en-AU"/>
              <w14:ligatures w14:val="standardContextual"/>
            </w:rPr>
          </w:pPr>
          <w:hyperlink w:anchor="_Toc185599055" w:history="1">
            <w:r w:rsidR="001346F3" w:rsidRPr="00BE6E37">
              <w:rPr>
                <w:rStyle w:val="Hyperlink"/>
                <w:noProof/>
              </w:rPr>
              <w:t>4.6.3</w:t>
            </w:r>
            <w:r w:rsidR="001346F3">
              <w:rPr>
                <w:rFonts w:asciiTheme="minorHAnsi" w:eastAsiaTheme="minorEastAsia" w:hAnsiTheme="minorHAnsi" w:cstheme="minorBidi"/>
                <w:noProof/>
                <w:kern w:val="2"/>
                <w:sz w:val="24"/>
                <w:szCs w:val="24"/>
                <w:lang w:eastAsia="en-AU"/>
                <w14:ligatures w14:val="standardContextual"/>
              </w:rPr>
              <w:tab/>
            </w:r>
            <w:r w:rsidR="001346F3" w:rsidRPr="00BE6E37">
              <w:rPr>
                <w:rStyle w:val="Hyperlink"/>
                <w:noProof/>
              </w:rPr>
              <w:t>Intensive parole period</w:t>
            </w:r>
            <w:r w:rsidR="001346F3">
              <w:rPr>
                <w:noProof/>
                <w:webHidden/>
              </w:rPr>
              <w:tab/>
            </w:r>
            <w:r w:rsidR="001346F3">
              <w:rPr>
                <w:noProof/>
                <w:webHidden/>
              </w:rPr>
              <w:fldChar w:fldCharType="begin"/>
            </w:r>
            <w:r w:rsidR="001346F3">
              <w:rPr>
                <w:noProof/>
                <w:webHidden/>
              </w:rPr>
              <w:instrText xml:space="preserve"> PAGEREF _Toc185599055 \h </w:instrText>
            </w:r>
            <w:r w:rsidR="001346F3">
              <w:rPr>
                <w:noProof/>
                <w:webHidden/>
              </w:rPr>
            </w:r>
            <w:r w:rsidR="001346F3">
              <w:rPr>
                <w:noProof/>
                <w:webHidden/>
              </w:rPr>
              <w:fldChar w:fldCharType="separate"/>
            </w:r>
            <w:r w:rsidR="001346F3">
              <w:rPr>
                <w:noProof/>
                <w:webHidden/>
              </w:rPr>
              <w:t>22</w:t>
            </w:r>
            <w:r w:rsidR="001346F3">
              <w:rPr>
                <w:noProof/>
                <w:webHidden/>
              </w:rPr>
              <w:fldChar w:fldCharType="end"/>
            </w:r>
          </w:hyperlink>
        </w:p>
        <w:p w14:paraId="694062F7" w14:textId="56DCFF5D" w:rsidR="001346F3" w:rsidRDefault="009D73AF">
          <w:pPr>
            <w:pStyle w:val="TOC2"/>
            <w:rPr>
              <w:rFonts w:asciiTheme="minorHAnsi" w:eastAsiaTheme="minorEastAsia" w:hAnsiTheme="minorHAnsi" w:cstheme="minorBidi"/>
              <w:kern w:val="2"/>
              <w:sz w:val="24"/>
              <w14:ligatures w14:val="standardContextual"/>
            </w:rPr>
          </w:pPr>
          <w:hyperlink w:anchor="_Toc185599056" w:history="1">
            <w:r w:rsidR="001346F3" w:rsidRPr="00BE6E37">
              <w:rPr>
                <w:rStyle w:val="Hyperlink"/>
              </w:rPr>
              <w:t>4.7</w:t>
            </w:r>
            <w:r w:rsidR="001346F3">
              <w:rPr>
                <w:rFonts w:asciiTheme="minorHAnsi" w:eastAsiaTheme="minorEastAsia" w:hAnsiTheme="minorHAnsi" w:cstheme="minorBidi"/>
                <w:kern w:val="2"/>
                <w:sz w:val="24"/>
                <w14:ligatures w14:val="standardContextual"/>
              </w:rPr>
              <w:tab/>
            </w:r>
            <w:r w:rsidR="001346F3" w:rsidRPr="00BE6E37">
              <w:rPr>
                <w:rStyle w:val="Hyperlink"/>
              </w:rPr>
              <w:t>Notification to registered victim of release of prisoner on parole</w:t>
            </w:r>
            <w:r w:rsidR="001346F3">
              <w:rPr>
                <w:webHidden/>
              </w:rPr>
              <w:tab/>
            </w:r>
            <w:r w:rsidR="001346F3">
              <w:rPr>
                <w:webHidden/>
              </w:rPr>
              <w:fldChar w:fldCharType="begin"/>
            </w:r>
            <w:r w:rsidR="001346F3">
              <w:rPr>
                <w:webHidden/>
              </w:rPr>
              <w:instrText xml:space="preserve"> PAGEREF _Toc185599056 \h </w:instrText>
            </w:r>
            <w:r w:rsidR="001346F3">
              <w:rPr>
                <w:webHidden/>
              </w:rPr>
            </w:r>
            <w:r w:rsidR="001346F3">
              <w:rPr>
                <w:webHidden/>
              </w:rPr>
              <w:fldChar w:fldCharType="separate"/>
            </w:r>
            <w:r w:rsidR="001346F3">
              <w:rPr>
                <w:webHidden/>
              </w:rPr>
              <w:t>22</w:t>
            </w:r>
            <w:r w:rsidR="001346F3">
              <w:rPr>
                <w:webHidden/>
              </w:rPr>
              <w:fldChar w:fldCharType="end"/>
            </w:r>
          </w:hyperlink>
        </w:p>
        <w:p w14:paraId="66219F6E" w14:textId="247178E9" w:rsidR="001346F3" w:rsidRDefault="009D73AF">
          <w:pPr>
            <w:pStyle w:val="TOC2"/>
            <w:rPr>
              <w:rFonts w:asciiTheme="minorHAnsi" w:eastAsiaTheme="minorEastAsia" w:hAnsiTheme="minorHAnsi" w:cstheme="minorBidi"/>
              <w:kern w:val="2"/>
              <w:sz w:val="24"/>
              <w14:ligatures w14:val="standardContextual"/>
            </w:rPr>
          </w:pPr>
          <w:hyperlink w:anchor="_Toc185599057" w:history="1">
            <w:r w:rsidR="001346F3" w:rsidRPr="00BE6E37">
              <w:rPr>
                <w:rStyle w:val="Hyperlink"/>
              </w:rPr>
              <w:t>4.8</w:t>
            </w:r>
            <w:r w:rsidR="001346F3">
              <w:rPr>
                <w:rFonts w:asciiTheme="minorHAnsi" w:eastAsiaTheme="minorEastAsia" w:hAnsiTheme="minorHAnsi" w:cstheme="minorBidi"/>
                <w:kern w:val="2"/>
                <w:sz w:val="24"/>
                <w14:ligatures w14:val="standardContextual"/>
              </w:rPr>
              <w:tab/>
            </w:r>
            <w:r w:rsidR="001346F3" w:rsidRPr="00BE6E37">
              <w:rPr>
                <w:rStyle w:val="Hyperlink"/>
              </w:rPr>
              <w:t>Revocation of parole</w:t>
            </w:r>
            <w:r w:rsidR="001346F3">
              <w:rPr>
                <w:webHidden/>
              </w:rPr>
              <w:tab/>
            </w:r>
            <w:r w:rsidR="001346F3">
              <w:rPr>
                <w:webHidden/>
              </w:rPr>
              <w:fldChar w:fldCharType="begin"/>
            </w:r>
            <w:r w:rsidR="001346F3">
              <w:rPr>
                <w:webHidden/>
              </w:rPr>
              <w:instrText xml:space="preserve"> PAGEREF _Toc185599057 \h </w:instrText>
            </w:r>
            <w:r w:rsidR="001346F3">
              <w:rPr>
                <w:webHidden/>
              </w:rPr>
            </w:r>
            <w:r w:rsidR="001346F3">
              <w:rPr>
                <w:webHidden/>
              </w:rPr>
              <w:fldChar w:fldCharType="separate"/>
            </w:r>
            <w:r w:rsidR="001346F3">
              <w:rPr>
                <w:webHidden/>
              </w:rPr>
              <w:t>23</w:t>
            </w:r>
            <w:r w:rsidR="001346F3">
              <w:rPr>
                <w:webHidden/>
              </w:rPr>
              <w:fldChar w:fldCharType="end"/>
            </w:r>
          </w:hyperlink>
        </w:p>
        <w:p w14:paraId="32EE28E9" w14:textId="44FEBC16" w:rsidR="001346F3" w:rsidRDefault="009D73AF">
          <w:pPr>
            <w:pStyle w:val="TOC1"/>
            <w:rPr>
              <w:rFonts w:asciiTheme="minorHAnsi" w:eastAsiaTheme="minorEastAsia" w:hAnsiTheme="minorHAnsi" w:cstheme="minorBidi"/>
              <w:b w:val="0"/>
              <w:color w:val="auto"/>
              <w:kern w:val="2"/>
              <w:sz w:val="24"/>
              <w14:ligatures w14:val="standardContextual"/>
            </w:rPr>
          </w:pPr>
          <w:hyperlink w:anchor="_Toc185599058" w:history="1">
            <w:r w:rsidR="001346F3" w:rsidRPr="00BE6E37">
              <w:rPr>
                <w:rStyle w:val="Hyperlink"/>
              </w:rPr>
              <w:t>5</w:t>
            </w:r>
            <w:r w:rsidR="001346F3">
              <w:rPr>
                <w:rFonts w:asciiTheme="minorHAnsi" w:eastAsiaTheme="minorEastAsia" w:hAnsiTheme="minorHAnsi" w:cstheme="minorBidi"/>
                <w:b w:val="0"/>
                <w:color w:val="auto"/>
                <w:kern w:val="2"/>
                <w:sz w:val="24"/>
                <w14:ligatures w14:val="standardContextual"/>
              </w:rPr>
              <w:tab/>
            </w:r>
            <w:r w:rsidR="001346F3" w:rsidRPr="00BE6E37">
              <w:rPr>
                <w:rStyle w:val="Hyperlink"/>
              </w:rPr>
              <w:t>Prisoners on parole</w:t>
            </w:r>
            <w:r w:rsidR="001346F3">
              <w:rPr>
                <w:webHidden/>
              </w:rPr>
              <w:tab/>
            </w:r>
            <w:r w:rsidR="001346F3">
              <w:rPr>
                <w:webHidden/>
              </w:rPr>
              <w:fldChar w:fldCharType="begin"/>
            </w:r>
            <w:r w:rsidR="001346F3">
              <w:rPr>
                <w:webHidden/>
              </w:rPr>
              <w:instrText xml:space="preserve"> PAGEREF _Toc185599058 \h </w:instrText>
            </w:r>
            <w:r w:rsidR="001346F3">
              <w:rPr>
                <w:webHidden/>
              </w:rPr>
            </w:r>
            <w:r w:rsidR="001346F3">
              <w:rPr>
                <w:webHidden/>
              </w:rPr>
              <w:fldChar w:fldCharType="separate"/>
            </w:r>
            <w:r w:rsidR="001346F3">
              <w:rPr>
                <w:webHidden/>
              </w:rPr>
              <w:t>24</w:t>
            </w:r>
            <w:r w:rsidR="001346F3">
              <w:rPr>
                <w:webHidden/>
              </w:rPr>
              <w:fldChar w:fldCharType="end"/>
            </w:r>
          </w:hyperlink>
        </w:p>
        <w:p w14:paraId="75A44656" w14:textId="3BD0BE85" w:rsidR="001346F3" w:rsidRDefault="009D73AF">
          <w:pPr>
            <w:pStyle w:val="TOC2"/>
            <w:rPr>
              <w:rFonts w:asciiTheme="minorHAnsi" w:eastAsiaTheme="minorEastAsia" w:hAnsiTheme="minorHAnsi" w:cstheme="minorBidi"/>
              <w:kern w:val="2"/>
              <w:sz w:val="24"/>
              <w14:ligatures w14:val="standardContextual"/>
            </w:rPr>
          </w:pPr>
          <w:hyperlink w:anchor="_Toc185599059" w:history="1">
            <w:r w:rsidR="001346F3" w:rsidRPr="00BE6E37">
              <w:rPr>
                <w:rStyle w:val="Hyperlink"/>
              </w:rPr>
              <w:t>5.1</w:t>
            </w:r>
            <w:r w:rsidR="001346F3">
              <w:rPr>
                <w:rFonts w:asciiTheme="minorHAnsi" w:eastAsiaTheme="minorEastAsia" w:hAnsiTheme="minorHAnsi" w:cstheme="minorBidi"/>
                <w:kern w:val="2"/>
                <w:sz w:val="24"/>
                <w14:ligatures w14:val="standardContextual"/>
              </w:rPr>
              <w:tab/>
            </w:r>
            <w:r w:rsidR="001346F3" w:rsidRPr="00BE6E37">
              <w:rPr>
                <w:rStyle w:val="Hyperlink"/>
              </w:rPr>
              <w:t>Reports to the Board about prisoners on parole</w:t>
            </w:r>
            <w:r w:rsidR="001346F3">
              <w:rPr>
                <w:webHidden/>
              </w:rPr>
              <w:tab/>
            </w:r>
            <w:r w:rsidR="001346F3">
              <w:rPr>
                <w:webHidden/>
              </w:rPr>
              <w:fldChar w:fldCharType="begin"/>
            </w:r>
            <w:r w:rsidR="001346F3">
              <w:rPr>
                <w:webHidden/>
              </w:rPr>
              <w:instrText xml:space="preserve"> PAGEREF _Toc185599059 \h </w:instrText>
            </w:r>
            <w:r w:rsidR="001346F3">
              <w:rPr>
                <w:webHidden/>
              </w:rPr>
            </w:r>
            <w:r w:rsidR="001346F3">
              <w:rPr>
                <w:webHidden/>
              </w:rPr>
              <w:fldChar w:fldCharType="separate"/>
            </w:r>
            <w:r w:rsidR="001346F3">
              <w:rPr>
                <w:webHidden/>
              </w:rPr>
              <w:t>24</w:t>
            </w:r>
            <w:r w:rsidR="001346F3">
              <w:rPr>
                <w:webHidden/>
              </w:rPr>
              <w:fldChar w:fldCharType="end"/>
            </w:r>
          </w:hyperlink>
        </w:p>
        <w:p w14:paraId="3A2B4D53" w14:textId="349C0621" w:rsidR="001346F3" w:rsidRDefault="009D73AF">
          <w:pPr>
            <w:pStyle w:val="TOC2"/>
            <w:rPr>
              <w:rFonts w:asciiTheme="minorHAnsi" w:eastAsiaTheme="minorEastAsia" w:hAnsiTheme="minorHAnsi" w:cstheme="minorBidi"/>
              <w:kern w:val="2"/>
              <w:sz w:val="24"/>
              <w14:ligatures w14:val="standardContextual"/>
            </w:rPr>
          </w:pPr>
          <w:hyperlink w:anchor="_Toc185599060" w:history="1">
            <w:r w:rsidR="001346F3" w:rsidRPr="00BE6E37">
              <w:rPr>
                <w:rStyle w:val="Hyperlink"/>
              </w:rPr>
              <w:t>5.2</w:t>
            </w:r>
            <w:r w:rsidR="001346F3">
              <w:rPr>
                <w:rFonts w:asciiTheme="minorHAnsi" w:eastAsiaTheme="minorEastAsia" w:hAnsiTheme="minorHAnsi" w:cstheme="minorBidi"/>
                <w:kern w:val="2"/>
                <w:sz w:val="24"/>
                <w14:ligatures w14:val="standardContextual"/>
              </w:rPr>
              <w:tab/>
            </w:r>
            <w:r w:rsidR="001346F3" w:rsidRPr="00BE6E37">
              <w:rPr>
                <w:rStyle w:val="Hyperlink"/>
              </w:rPr>
              <w:t>Options for responding to concerns about risk or poor compliance</w:t>
            </w:r>
            <w:r w:rsidR="001346F3">
              <w:rPr>
                <w:webHidden/>
              </w:rPr>
              <w:tab/>
            </w:r>
            <w:r w:rsidR="001346F3">
              <w:rPr>
                <w:webHidden/>
              </w:rPr>
              <w:fldChar w:fldCharType="begin"/>
            </w:r>
            <w:r w:rsidR="001346F3">
              <w:rPr>
                <w:webHidden/>
              </w:rPr>
              <w:instrText xml:space="preserve"> PAGEREF _Toc185599060 \h </w:instrText>
            </w:r>
            <w:r w:rsidR="001346F3">
              <w:rPr>
                <w:webHidden/>
              </w:rPr>
            </w:r>
            <w:r w:rsidR="001346F3">
              <w:rPr>
                <w:webHidden/>
              </w:rPr>
              <w:fldChar w:fldCharType="separate"/>
            </w:r>
            <w:r w:rsidR="001346F3">
              <w:rPr>
                <w:webHidden/>
              </w:rPr>
              <w:t>24</w:t>
            </w:r>
            <w:r w:rsidR="001346F3">
              <w:rPr>
                <w:webHidden/>
              </w:rPr>
              <w:fldChar w:fldCharType="end"/>
            </w:r>
          </w:hyperlink>
        </w:p>
        <w:p w14:paraId="2A423B33" w14:textId="3397D694" w:rsidR="001346F3" w:rsidRDefault="009D73AF">
          <w:pPr>
            <w:pStyle w:val="TOC2"/>
            <w:rPr>
              <w:rFonts w:asciiTheme="minorHAnsi" w:eastAsiaTheme="minorEastAsia" w:hAnsiTheme="minorHAnsi" w:cstheme="minorBidi"/>
              <w:kern w:val="2"/>
              <w:sz w:val="24"/>
              <w14:ligatures w14:val="standardContextual"/>
            </w:rPr>
          </w:pPr>
          <w:hyperlink w:anchor="_Toc185599061" w:history="1">
            <w:r w:rsidR="001346F3" w:rsidRPr="00BE6E37">
              <w:rPr>
                <w:rStyle w:val="Hyperlink"/>
              </w:rPr>
              <w:t>5.3</w:t>
            </w:r>
            <w:r w:rsidR="001346F3">
              <w:rPr>
                <w:rFonts w:asciiTheme="minorHAnsi" w:eastAsiaTheme="minorEastAsia" w:hAnsiTheme="minorHAnsi" w:cstheme="minorBidi"/>
                <w:kern w:val="2"/>
                <w:sz w:val="24"/>
                <w14:ligatures w14:val="standardContextual"/>
              </w:rPr>
              <w:tab/>
            </w:r>
            <w:r w:rsidR="001346F3" w:rsidRPr="00BE6E37">
              <w:rPr>
                <w:rStyle w:val="Hyperlink"/>
              </w:rPr>
              <w:t>The offence of breach of a prescribed condition of parole</w:t>
            </w:r>
            <w:r w:rsidR="001346F3">
              <w:rPr>
                <w:webHidden/>
              </w:rPr>
              <w:tab/>
            </w:r>
            <w:r w:rsidR="001346F3">
              <w:rPr>
                <w:webHidden/>
              </w:rPr>
              <w:fldChar w:fldCharType="begin"/>
            </w:r>
            <w:r w:rsidR="001346F3">
              <w:rPr>
                <w:webHidden/>
              </w:rPr>
              <w:instrText xml:space="preserve"> PAGEREF _Toc185599061 \h </w:instrText>
            </w:r>
            <w:r w:rsidR="001346F3">
              <w:rPr>
                <w:webHidden/>
              </w:rPr>
            </w:r>
            <w:r w:rsidR="001346F3">
              <w:rPr>
                <w:webHidden/>
              </w:rPr>
              <w:fldChar w:fldCharType="separate"/>
            </w:r>
            <w:r w:rsidR="001346F3">
              <w:rPr>
                <w:webHidden/>
              </w:rPr>
              <w:t>24</w:t>
            </w:r>
            <w:r w:rsidR="001346F3">
              <w:rPr>
                <w:webHidden/>
              </w:rPr>
              <w:fldChar w:fldCharType="end"/>
            </w:r>
          </w:hyperlink>
        </w:p>
        <w:p w14:paraId="49E5E965" w14:textId="691E1CC5" w:rsidR="001346F3" w:rsidRDefault="009D73AF">
          <w:pPr>
            <w:pStyle w:val="TOC2"/>
            <w:rPr>
              <w:rFonts w:asciiTheme="minorHAnsi" w:eastAsiaTheme="minorEastAsia" w:hAnsiTheme="minorHAnsi" w:cstheme="minorBidi"/>
              <w:kern w:val="2"/>
              <w:sz w:val="24"/>
              <w14:ligatures w14:val="standardContextual"/>
            </w:rPr>
          </w:pPr>
          <w:hyperlink w:anchor="_Toc185599062" w:history="1">
            <w:r w:rsidR="001346F3" w:rsidRPr="00BE6E37">
              <w:rPr>
                <w:rStyle w:val="Hyperlink"/>
              </w:rPr>
              <w:t>5.4</w:t>
            </w:r>
            <w:r w:rsidR="001346F3">
              <w:rPr>
                <w:rFonts w:asciiTheme="minorHAnsi" w:eastAsiaTheme="minorEastAsia" w:hAnsiTheme="minorHAnsi" w:cstheme="minorBidi"/>
                <w:kern w:val="2"/>
                <w:sz w:val="24"/>
                <w14:ligatures w14:val="standardContextual"/>
              </w:rPr>
              <w:tab/>
            </w:r>
            <w:r w:rsidR="001346F3" w:rsidRPr="00BE6E37">
              <w:rPr>
                <w:rStyle w:val="Hyperlink"/>
              </w:rPr>
              <w:t>Particular considerations regarding illicit drug use</w:t>
            </w:r>
            <w:r w:rsidR="001346F3">
              <w:rPr>
                <w:webHidden/>
              </w:rPr>
              <w:tab/>
            </w:r>
            <w:r w:rsidR="001346F3">
              <w:rPr>
                <w:webHidden/>
              </w:rPr>
              <w:fldChar w:fldCharType="begin"/>
            </w:r>
            <w:r w:rsidR="001346F3">
              <w:rPr>
                <w:webHidden/>
              </w:rPr>
              <w:instrText xml:space="preserve"> PAGEREF _Toc185599062 \h </w:instrText>
            </w:r>
            <w:r w:rsidR="001346F3">
              <w:rPr>
                <w:webHidden/>
              </w:rPr>
            </w:r>
            <w:r w:rsidR="001346F3">
              <w:rPr>
                <w:webHidden/>
              </w:rPr>
              <w:fldChar w:fldCharType="separate"/>
            </w:r>
            <w:r w:rsidR="001346F3">
              <w:rPr>
                <w:webHidden/>
              </w:rPr>
              <w:t>25</w:t>
            </w:r>
            <w:r w:rsidR="001346F3">
              <w:rPr>
                <w:webHidden/>
              </w:rPr>
              <w:fldChar w:fldCharType="end"/>
            </w:r>
          </w:hyperlink>
        </w:p>
        <w:p w14:paraId="1437A7AD" w14:textId="7904F34C" w:rsidR="001346F3" w:rsidRDefault="009D73AF">
          <w:pPr>
            <w:pStyle w:val="TOC2"/>
            <w:rPr>
              <w:rFonts w:asciiTheme="minorHAnsi" w:eastAsiaTheme="minorEastAsia" w:hAnsiTheme="minorHAnsi" w:cstheme="minorBidi"/>
              <w:kern w:val="2"/>
              <w:sz w:val="24"/>
              <w14:ligatures w14:val="standardContextual"/>
            </w:rPr>
          </w:pPr>
          <w:hyperlink w:anchor="_Toc185599063" w:history="1">
            <w:r w:rsidR="001346F3" w:rsidRPr="00BE6E37">
              <w:rPr>
                <w:rStyle w:val="Hyperlink"/>
              </w:rPr>
              <w:t>5.5</w:t>
            </w:r>
            <w:r w:rsidR="001346F3">
              <w:rPr>
                <w:rFonts w:asciiTheme="minorHAnsi" w:eastAsiaTheme="minorEastAsia" w:hAnsiTheme="minorHAnsi" w:cstheme="minorBidi"/>
                <w:kern w:val="2"/>
                <w:sz w:val="24"/>
                <w14:ligatures w14:val="standardContextual"/>
              </w:rPr>
              <w:tab/>
            </w:r>
            <w:r w:rsidR="001346F3" w:rsidRPr="00BE6E37">
              <w:rPr>
                <w:rStyle w:val="Hyperlink"/>
              </w:rPr>
              <w:t>Request for permission to change name</w:t>
            </w:r>
            <w:r w:rsidR="001346F3">
              <w:rPr>
                <w:webHidden/>
              </w:rPr>
              <w:tab/>
            </w:r>
            <w:r w:rsidR="001346F3">
              <w:rPr>
                <w:webHidden/>
              </w:rPr>
              <w:fldChar w:fldCharType="begin"/>
            </w:r>
            <w:r w:rsidR="001346F3">
              <w:rPr>
                <w:webHidden/>
              </w:rPr>
              <w:instrText xml:space="preserve"> PAGEREF _Toc185599063 \h </w:instrText>
            </w:r>
            <w:r w:rsidR="001346F3">
              <w:rPr>
                <w:webHidden/>
              </w:rPr>
            </w:r>
            <w:r w:rsidR="001346F3">
              <w:rPr>
                <w:webHidden/>
              </w:rPr>
              <w:fldChar w:fldCharType="separate"/>
            </w:r>
            <w:r w:rsidR="001346F3">
              <w:rPr>
                <w:webHidden/>
              </w:rPr>
              <w:t>26</w:t>
            </w:r>
            <w:r w:rsidR="001346F3">
              <w:rPr>
                <w:webHidden/>
              </w:rPr>
              <w:fldChar w:fldCharType="end"/>
            </w:r>
          </w:hyperlink>
        </w:p>
        <w:p w14:paraId="36286579" w14:textId="5D724FA4" w:rsidR="001346F3" w:rsidRDefault="009D73AF">
          <w:pPr>
            <w:pStyle w:val="TOC1"/>
            <w:rPr>
              <w:rFonts w:asciiTheme="minorHAnsi" w:eastAsiaTheme="minorEastAsia" w:hAnsiTheme="minorHAnsi" w:cstheme="minorBidi"/>
              <w:b w:val="0"/>
              <w:color w:val="auto"/>
              <w:kern w:val="2"/>
              <w:sz w:val="24"/>
              <w14:ligatures w14:val="standardContextual"/>
            </w:rPr>
          </w:pPr>
          <w:hyperlink w:anchor="_Toc185599064" w:history="1">
            <w:r w:rsidR="001346F3" w:rsidRPr="00BE6E37">
              <w:rPr>
                <w:rStyle w:val="Hyperlink"/>
              </w:rPr>
              <w:t>6</w:t>
            </w:r>
            <w:r w:rsidR="001346F3">
              <w:rPr>
                <w:rFonts w:asciiTheme="minorHAnsi" w:eastAsiaTheme="minorEastAsia" w:hAnsiTheme="minorHAnsi" w:cstheme="minorBidi"/>
                <w:b w:val="0"/>
                <w:color w:val="auto"/>
                <w:kern w:val="2"/>
                <w:sz w:val="24"/>
                <w14:ligatures w14:val="standardContextual"/>
              </w:rPr>
              <w:tab/>
            </w:r>
            <w:r w:rsidR="001346F3" w:rsidRPr="00BE6E37">
              <w:rPr>
                <w:rStyle w:val="Hyperlink"/>
              </w:rPr>
              <w:t>Cancellation of parole</w:t>
            </w:r>
            <w:r w:rsidR="001346F3">
              <w:rPr>
                <w:webHidden/>
              </w:rPr>
              <w:tab/>
            </w:r>
            <w:r w:rsidR="001346F3">
              <w:rPr>
                <w:webHidden/>
              </w:rPr>
              <w:fldChar w:fldCharType="begin"/>
            </w:r>
            <w:r w:rsidR="001346F3">
              <w:rPr>
                <w:webHidden/>
              </w:rPr>
              <w:instrText xml:space="preserve"> PAGEREF _Toc185599064 \h </w:instrText>
            </w:r>
            <w:r w:rsidR="001346F3">
              <w:rPr>
                <w:webHidden/>
              </w:rPr>
            </w:r>
            <w:r w:rsidR="001346F3">
              <w:rPr>
                <w:webHidden/>
              </w:rPr>
              <w:fldChar w:fldCharType="separate"/>
            </w:r>
            <w:r w:rsidR="001346F3">
              <w:rPr>
                <w:webHidden/>
              </w:rPr>
              <w:t>27</w:t>
            </w:r>
            <w:r w:rsidR="001346F3">
              <w:rPr>
                <w:webHidden/>
              </w:rPr>
              <w:fldChar w:fldCharType="end"/>
            </w:r>
          </w:hyperlink>
        </w:p>
        <w:p w14:paraId="46C9B3B0" w14:textId="72B086D4" w:rsidR="001346F3" w:rsidRDefault="009D73AF">
          <w:pPr>
            <w:pStyle w:val="TOC2"/>
            <w:rPr>
              <w:rFonts w:asciiTheme="minorHAnsi" w:eastAsiaTheme="minorEastAsia" w:hAnsiTheme="minorHAnsi" w:cstheme="minorBidi"/>
              <w:kern w:val="2"/>
              <w:sz w:val="24"/>
              <w14:ligatures w14:val="standardContextual"/>
            </w:rPr>
          </w:pPr>
          <w:hyperlink w:anchor="_Toc185599065" w:history="1">
            <w:r w:rsidR="001346F3" w:rsidRPr="00BE6E37">
              <w:rPr>
                <w:rStyle w:val="Hyperlink"/>
              </w:rPr>
              <w:t>6.1</w:t>
            </w:r>
            <w:r w:rsidR="001346F3">
              <w:rPr>
                <w:rFonts w:asciiTheme="minorHAnsi" w:eastAsiaTheme="minorEastAsia" w:hAnsiTheme="minorHAnsi" w:cstheme="minorBidi"/>
                <w:kern w:val="2"/>
                <w:sz w:val="24"/>
                <w14:ligatures w14:val="standardContextual"/>
              </w:rPr>
              <w:tab/>
            </w:r>
            <w:r w:rsidR="001346F3" w:rsidRPr="00BE6E37">
              <w:rPr>
                <w:rStyle w:val="Hyperlink"/>
              </w:rPr>
              <w:t>General principles</w:t>
            </w:r>
            <w:r w:rsidR="001346F3">
              <w:rPr>
                <w:webHidden/>
              </w:rPr>
              <w:tab/>
            </w:r>
            <w:r w:rsidR="001346F3">
              <w:rPr>
                <w:webHidden/>
              </w:rPr>
              <w:fldChar w:fldCharType="begin"/>
            </w:r>
            <w:r w:rsidR="001346F3">
              <w:rPr>
                <w:webHidden/>
              </w:rPr>
              <w:instrText xml:space="preserve"> PAGEREF _Toc185599065 \h </w:instrText>
            </w:r>
            <w:r w:rsidR="001346F3">
              <w:rPr>
                <w:webHidden/>
              </w:rPr>
            </w:r>
            <w:r w:rsidR="001346F3">
              <w:rPr>
                <w:webHidden/>
              </w:rPr>
              <w:fldChar w:fldCharType="separate"/>
            </w:r>
            <w:r w:rsidR="001346F3">
              <w:rPr>
                <w:webHidden/>
              </w:rPr>
              <w:t>27</w:t>
            </w:r>
            <w:r w:rsidR="001346F3">
              <w:rPr>
                <w:webHidden/>
              </w:rPr>
              <w:fldChar w:fldCharType="end"/>
            </w:r>
          </w:hyperlink>
        </w:p>
        <w:p w14:paraId="42FF53E2" w14:textId="2EC1518B" w:rsidR="001346F3" w:rsidRDefault="009D73AF">
          <w:pPr>
            <w:pStyle w:val="TOC2"/>
            <w:rPr>
              <w:rFonts w:asciiTheme="minorHAnsi" w:eastAsiaTheme="minorEastAsia" w:hAnsiTheme="minorHAnsi" w:cstheme="minorBidi"/>
              <w:kern w:val="2"/>
              <w:sz w:val="24"/>
              <w14:ligatures w14:val="standardContextual"/>
            </w:rPr>
          </w:pPr>
          <w:hyperlink w:anchor="_Toc185599066" w:history="1">
            <w:r w:rsidR="001346F3" w:rsidRPr="00BE6E37">
              <w:rPr>
                <w:rStyle w:val="Hyperlink"/>
              </w:rPr>
              <w:t>6.2</w:t>
            </w:r>
            <w:r w:rsidR="001346F3">
              <w:rPr>
                <w:rFonts w:asciiTheme="minorHAnsi" w:eastAsiaTheme="minorEastAsia" w:hAnsiTheme="minorHAnsi" w:cstheme="minorBidi"/>
                <w:kern w:val="2"/>
                <w:sz w:val="24"/>
                <w14:ligatures w14:val="standardContextual"/>
              </w:rPr>
              <w:tab/>
            </w:r>
            <w:r w:rsidR="001346F3" w:rsidRPr="00BE6E37">
              <w:rPr>
                <w:rStyle w:val="Hyperlink"/>
              </w:rPr>
              <w:t>Arrest of prisoner while on parole</w:t>
            </w:r>
            <w:r w:rsidR="001346F3">
              <w:rPr>
                <w:webHidden/>
              </w:rPr>
              <w:tab/>
            </w:r>
            <w:r w:rsidR="001346F3">
              <w:rPr>
                <w:webHidden/>
              </w:rPr>
              <w:fldChar w:fldCharType="begin"/>
            </w:r>
            <w:r w:rsidR="001346F3">
              <w:rPr>
                <w:webHidden/>
              </w:rPr>
              <w:instrText xml:space="preserve"> PAGEREF _Toc185599066 \h </w:instrText>
            </w:r>
            <w:r w:rsidR="001346F3">
              <w:rPr>
                <w:webHidden/>
              </w:rPr>
            </w:r>
            <w:r w:rsidR="001346F3">
              <w:rPr>
                <w:webHidden/>
              </w:rPr>
              <w:fldChar w:fldCharType="separate"/>
            </w:r>
            <w:r w:rsidR="001346F3">
              <w:rPr>
                <w:webHidden/>
              </w:rPr>
              <w:t>27</w:t>
            </w:r>
            <w:r w:rsidR="001346F3">
              <w:rPr>
                <w:webHidden/>
              </w:rPr>
              <w:fldChar w:fldCharType="end"/>
            </w:r>
          </w:hyperlink>
        </w:p>
        <w:p w14:paraId="5841E2FC" w14:textId="03013247" w:rsidR="001346F3" w:rsidRDefault="009D73AF">
          <w:pPr>
            <w:pStyle w:val="TOC2"/>
            <w:rPr>
              <w:rFonts w:asciiTheme="minorHAnsi" w:eastAsiaTheme="minorEastAsia" w:hAnsiTheme="minorHAnsi" w:cstheme="minorBidi"/>
              <w:kern w:val="2"/>
              <w:sz w:val="24"/>
              <w14:ligatures w14:val="standardContextual"/>
            </w:rPr>
          </w:pPr>
          <w:hyperlink w:anchor="_Toc185599067" w:history="1">
            <w:r w:rsidR="001346F3" w:rsidRPr="00BE6E37">
              <w:rPr>
                <w:rStyle w:val="Hyperlink"/>
              </w:rPr>
              <w:t>6.3</w:t>
            </w:r>
            <w:r w:rsidR="001346F3">
              <w:rPr>
                <w:rFonts w:asciiTheme="minorHAnsi" w:eastAsiaTheme="minorEastAsia" w:hAnsiTheme="minorHAnsi" w:cstheme="minorBidi"/>
                <w:kern w:val="2"/>
                <w:sz w:val="24"/>
                <w14:ligatures w14:val="standardContextual"/>
              </w:rPr>
              <w:tab/>
            </w:r>
            <w:r w:rsidR="001346F3" w:rsidRPr="00BE6E37">
              <w:rPr>
                <w:rStyle w:val="Hyperlink"/>
              </w:rPr>
              <w:t>Further offending while on parole</w:t>
            </w:r>
            <w:r w:rsidR="001346F3">
              <w:rPr>
                <w:webHidden/>
              </w:rPr>
              <w:tab/>
            </w:r>
            <w:r w:rsidR="001346F3">
              <w:rPr>
                <w:webHidden/>
              </w:rPr>
              <w:fldChar w:fldCharType="begin"/>
            </w:r>
            <w:r w:rsidR="001346F3">
              <w:rPr>
                <w:webHidden/>
              </w:rPr>
              <w:instrText xml:space="preserve"> PAGEREF _Toc185599067 \h </w:instrText>
            </w:r>
            <w:r w:rsidR="001346F3">
              <w:rPr>
                <w:webHidden/>
              </w:rPr>
            </w:r>
            <w:r w:rsidR="001346F3">
              <w:rPr>
                <w:webHidden/>
              </w:rPr>
              <w:fldChar w:fldCharType="separate"/>
            </w:r>
            <w:r w:rsidR="001346F3">
              <w:rPr>
                <w:webHidden/>
              </w:rPr>
              <w:t>27</w:t>
            </w:r>
            <w:r w:rsidR="001346F3">
              <w:rPr>
                <w:webHidden/>
              </w:rPr>
              <w:fldChar w:fldCharType="end"/>
            </w:r>
          </w:hyperlink>
        </w:p>
        <w:p w14:paraId="72ADCE3C" w14:textId="00846B61" w:rsidR="001346F3" w:rsidRDefault="009D73AF">
          <w:pPr>
            <w:pStyle w:val="TOC3"/>
            <w:rPr>
              <w:rFonts w:asciiTheme="minorHAnsi" w:eastAsiaTheme="minorEastAsia" w:hAnsiTheme="minorHAnsi" w:cstheme="minorBidi"/>
              <w:noProof/>
              <w:kern w:val="2"/>
              <w:sz w:val="24"/>
              <w:szCs w:val="24"/>
              <w:lang w:eastAsia="en-AU"/>
              <w14:ligatures w14:val="standardContextual"/>
            </w:rPr>
          </w:pPr>
          <w:hyperlink w:anchor="_Toc185599068" w:history="1">
            <w:r w:rsidR="001346F3" w:rsidRPr="00BE6E37">
              <w:rPr>
                <w:rStyle w:val="Hyperlink"/>
                <w:noProof/>
              </w:rPr>
              <w:t>6.3.1</w:t>
            </w:r>
            <w:r w:rsidR="001346F3">
              <w:rPr>
                <w:rFonts w:asciiTheme="minorHAnsi" w:eastAsiaTheme="minorEastAsia" w:hAnsiTheme="minorHAnsi" w:cstheme="minorBidi"/>
                <w:noProof/>
                <w:kern w:val="2"/>
                <w:sz w:val="24"/>
                <w:szCs w:val="24"/>
                <w:lang w:eastAsia="en-AU"/>
                <w14:ligatures w14:val="standardContextual"/>
              </w:rPr>
              <w:tab/>
            </w:r>
            <w:r w:rsidR="001346F3" w:rsidRPr="00BE6E37">
              <w:rPr>
                <w:rStyle w:val="Hyperlink"/>
                <w:noProof/>
              </w:rPr>
              <w:t xml:space="preserve">Parolee </w:t>
            </w:r>
            <w:r w:rsidR="001346F3" w:rsidRPr="00BE6E37">
              <w:rPr>
                <w:rStyle w:val="Hyperlink"/>
                <w:i/>
                <w:noProof/>
              </w:rPr>
              <w:t>charged</w:t>
            </w:r>
            <w:r w:rsidR="001346F3" w:rsidRPr="00BE6E37">
              <w:rPr>
                <w:rStyle w:val="Hyperlink"/>
                <w:noProof/>
              </w:rPr>
              <w:t xml:space="preserve"> with further offending</w:t>
            </w:r>
            <w:r w:rsidR="001346F3">
              <w:rPr>
                <w:noProof/>
                <w:webHidden/>
              </w:rPr>
              <w:tab/>
            </w:r>
            <w:r w:rsidR="001346F3">
              <w:rPr>
                <w:noProof/>
                <w:webHidden/>
              </w:rPr>
              <w:fldChar w:fldCharType="begin"/>
            </w:r>
            <w:r w:rsidR="001346F3">
              <w:rPr>
                <w:noProof/>
                <w:webHidden/>
              </w:rPr>
              <w:instrText xml:space="preserve"> PAGEREF _Toc185599068 \h </w:instrText>
            </w:r>
            <w:r w:rsidR="001346F3">
              <w:rPr>
                <w:noProof/>
                <w:webHidden/>
              </w:rPr>
            </w:r>
            <w:r w:rsidR="001346F3">
              <w:rPr>
                <w:noProof/>
                <w:webHidden/>
              </w:rPr>
              <w:fldChar w:fldCharType="separate"/>
            </w:r>
            <w:r w:rsidR="001346F3">
              <w:rPr>
                <w:noProof/>
                <w:webHidden/>
              </w:rPr>
              <w:t>28</w:t>
            </w:r>
            <w:r w:rsidR="001346F3">
              <w:rPr>
                <w:noProof/>
                <w:webHidden/>
              </w:rPr>
              <w:fldChar w:fldCharType="end"/>
            </w:r>
          </w:hyperlink>
        </w:p>
        <w:p w14:paraId="10CDDB32" w14:textId="6697FACE" w:rsidR="001346F3" w:rsidRDefault="009D73AF">
          <w:pPr>
            <w:pStyle w:val="TOC3"/>
            <w:rPr>
              <w:rFonts w:asciiTheme="minorHAnsi" w:eastAsiaTheme="minorEastAsia" w:hAnsiTheme="minorHAnsi" w:cstheme="minorBidi"/>
              <w:noProof/>
              <w:kern w:val="2"/>
              <w:sz w:val="24"/>
              <w:szCs w:val="24"/>
              <w:lang w:eastAsia="en-AU"/>
              <w14:ligatures w14:val="standardContextual"/>
            </w:rPr>
          </w:pPr>
          <w:hyperlink w:anchor="_Toc185599069" w:history="1">
            <w:r w:rsidR="001346F3" w:rsidRPr="00BE6E37">
              <w:rPr>
                <w:rStyle w:val="Hyperlink"/>
                <w:noProof/>
              </w:rPr>
              <w:t>6.3.2</w:t>
            </w:r>
            <w:r w:rsidR="001346F3">
              <w:rPr>
                <w:rFonts w:asciiTheme="minorHAnsi" w:eastAsiaTheme="minorEastAsia" w:hAnsiTheme="minorHAnsi" w:cstheme="minorBidi"/>
                <w:noProof/>
                <w:kern w:val="2"/>
                <w:sz w:val="24"/>
                <w:szCs w:val="24"/>
                <w:lang w:eastAsia="en-AU"/>
                <w14:ligatures w14:val="standardContextual"/>
              </w:rPr>
              <w:tab/>
            </w:r>
            <w:r w:rsidR="001346F3" w:rsidRPr="00BE6E37">
              <w:rPr>
                <w:rStyle w:val="Hyperlink"/>
                <w:noProof/>
              </w:rPr>
              <w:t xml:space="preserve">Parolee </w:t>
            </w:r>
            <w:r w:rsidR="001346F3" w:rsidRPr="00BE6E37">
              <w:rPr>
                <w:rStyle w:val="Hyperlink"/>
                <w:i/>
                <w:noProof/>
              </w:rPr>
              <w:t>found guilty</w:t>
            </w:r>
            <w:r w:rsidR="001346F3" w:rsidRPr="00BE6E37">
              <w:rPr>
                <w:rStyle w:val="Hyperlink"/>
                <w:noProof/>
              </w:rPr>
              <w:t xml:space="preserve"> of further offending</w:t>
            </w:r>
            <w:r w:rsidR="001346F3">
              <w:rPr>
                <w:noProof/>
                <w:webHidden/>
              </w:rPr>
              <w:tab/>
            </w:r>
            <w:r w:rsidR="001346F3">
              <w:rPr>
                <w:noProof/>
                <w:webHidden/>
              </w:rPr>
              <w:fldChar w:fldCharType="begin"/>
            </w:r>
            <w:r w:rsidR="001346F3">
              <w:rPr>
                <w:noProof/>
                <w:webHidden/>
              </w:rPr>
              <w:instrText xml:space="preserve"> PAGEREF _Toc185599069 \h </w:instrText>
            </w:r>
            <w:r w:rsidR="001346F3">
              <w:rPr>
                <w:noProof/>
                <w:webHidden/>
              </w:rPr>
            </w:r>
            <w:r w:rsidR="001346F3">
              <w:rPr>
                <w:noProof/>
                <w:webHidden/>
              </w:rPr>
              <w:fldChar w:fldCharType="separate"/>
            </w:r>
            <w:r w:rsidR="001346F3">
              <w:rPr>
                <w:noProof/>
                <w:webHidden/>
              </w:rPr>
              <w:t>28</w:t>
            </w:r>
            <w:r w:rsidR="001346F3">
              <w:rPr>
                <w:noProof/>
                <w:webHidden/>
              </w:rPr>
              <w:fldChar w:fldCharType="end"/>
            </w:r>
          </w:hyperlink>
        </w:p>
        <w:p w14:paraId="445EC955" w14:textId="6C5199AE" w:rsidR="001346F3" w:rsidRDefault="009D73AF">
          <w:pPr>
            <w:pStyle w:val="TOC2"/>
            <w:rPr>
              <w:rFonts w:asciiTheme="minorHAnsi" w:eastAsiaTheme="minorEastAsia" w:hAnsiTheme="minorHAnsi" w:cstheme="minorBidi"/>
              <w:kern w:val="2"/>
              <w:sz w:val="24"/>
              <w14:ligatures w14:val="standardContextual"/>
            </w:rPr>
          </w:pPr>
          <w:hyperlink w:anchor="_Toc185599070" w:history="1">
            <w:r w:rsidR="001346F3" w:rsidRPr="00BE6E37">
              <w:rPr>
                <w:rStyle w:val="Hyperlink"/>
              </w:rPr>
              <w:t>6.4</w:t>
            </w:r>
            <w:r w:rsidR="001346F3">
              <w:rPr>
                <w:rFonts w:asciiTheme="minorHAnsi" w:eastAsiaTheme="minorEastAsia" w:hAnsiTheme="minorHAnsi" w:cstheme="minorBidi"/>
                <w:kern w:val="2"/>
                <w:sz w:val="24"/>
                <w14:ligatures w14:val="standardContextual"/>
              </w:rPr>
              <w:tab/>
            </w:r>
            <w:r w:rsidR="001346F3" w:rsidRPr="00BE6E37">
              <w:rPr>
                <w:rStyle w:val="Hyperlink"/>
              </w:rPr>
              <w:t>Cancellation when taken into custody for historical charges or for interstate matters</w:t>
            </w:r>
            <w:r w:rsidR="001346F3">
              <w:rPr>
                <w:webHidden/>
              </w:rPr>
              <w:tab/>
            </w:r>
            <w:r w:rsidR="001346F3">
              <w:rPr>
                <w:webHidden/>
              </w:rPr>
              <w:fldChar w:fldCharType="begin"/>
            </w:r>
            <w:r w:rsidR="001346F3">
              <w:rPr>
                <w:webHidden/>
              </w:rPr>
              <w:instrText xml:space="preserve"> PAGEREF _Toc185599070 \h </w:instrText>
            </w:r>
            <w:r w:rsidR="001346F3">
              <w:rPr>
                <w:webHidden/>
              </w:rPr>
            </w:r>
            <w:r w:rsidR="001346F3">
              <w:rPr>
                <w:webHidden/>
              </w:rPr>
              <w:fldChar w:fldCharType="separate"/>
            </w:r>
            <w:r w:rsidR="001346F3">
              <w:rPr>
                <w:webHidden/>
              </w:rPr>
              <w:t>29</w:t>
            </w:r>
            <w:r w:rsidR="001346F3">
              <w:rPr>
                <w:webHidden/>
              </w:rPr>
              <w:fldChar w:fldCharType="end"/>
            </w:r>
          </w:hyperlink>
        </w:p>
        <w:p w14:paraId="035E9641" w14:textId="441A56A4" w:rsidR="001346F3" w:rsidRDefault="009D73AF">
          <w:pPr>
            <w:pStyle w:val="TOC2"/>
            <w:rPr>
              <w:rFonts w:asciiTheme="minorHAnsi" w:eastAsiaTheme="minorEastAsia" w:hAnsiTheme="minorHAnsi" w:cstheme="minorBidi"/>
              <w:kern w:val="2"/>
              <w:sz w:val="24"/>
              <w14:ligatures w14:val="standardContextual"/>
            </w:rPr>
          </w:pPr>
          <w:hyperlink w:anchor="_Toc185599071" w:history="1">
            <w:r w:rsidR="001346F3" w:rsidRPr="00BE6E37">
              <w:rPr>
                <w:rStyle w:val="Hyperlink"/>
              </w:rPr>
              <w:t>6.5</w:t>
            </w:r>
            <w:r w:rsidR="001346F3">
              <w:rPr>
                <w:rFonts w:asciiTheme="minorHAnsi" w:eastAsiaTheme="minorEastAsia" w:hAnsiTheme="minorHAnsi" w:cstheme="minorBidi"/>
                <w:kern w:val="2"/>
                <w:sz w:val="24"/>
                <w14:ligatures w14:val="standardContextual"/>
              </w:rPr>
              <w:tab/>
            </w:r>
            <w:r w:rsidR="001346F3" w:rsidRPr="00BE6E37">
              <w:rPr>
                <w:rStyle w:val="Hyperlink"/>
              </w:rPr>
              <w:t>The provision of reasons for cancellation</w:t>
            </w:r>
            <w:r w:rsidR="001346F3">
              <w:rPr>
                <w:webHidden/>
              </w:rPr>
              <w:tab/>
            </w:r>
            <w:r w:rsidR="001346F3">
              <w:rPr>
                <w:webHidden/>
              </w:rPr>
              <w:fldChar w:fldCharType="begin"/>
            </w:r>
            <w:r w:rsidR="001346F3">
              <w:rPr>
                <w:webHidden/>
              </w:rPr>
              <w:instrText xml:space="preserve"> PAGEREF _Toc185599071 \h </w:instrText>
            </w:r>
            <w:r w:rsidR="001346F3">
              <w:rPr>
                <w:webHidden/>
              </w:rPr>
            </w:r>
            <w:r w:rsidR="001346F3">
              <w:rPr>
                <w:webHidden/>
              </w:rPr>
              <w:fldChar w:fldCharType="separate"/>
            </w:r>
            <w:r w:rsidR="001346F3">
              <w:rPr>
                <w:webHidden/>
              </w:rPr>
              <w:t>29</w:t>
            </w:r>
            <w:r w:rsidR="001346F3">
              <w:rPr>
                <w:webHidden/>
              </w:rPr>
              <w:fldChar w:fldCharType="end"/>
            </w:r>
          </w:hyperlink>
        </w:p>
        <w:p w14:paraId="5EB6DCF4" w14:textId="55C545D8" w:rsidR="001346F3" w:rsidRDefault="009D73AF">
          <w:pPr>
            <w:pStyle w:val="TOC2"/>
            <w:rPr>
              <w:rFonts w:asciiTheme="minorHAnsi" w:eastAsiaTheme="minorEastAsia" w:hAnsiTheme="minorHAnsi" w:cstheme="minorBidi"/>
              <w:kern w:val="2"/>
              <w:sz w:val="24"/>
              <w14:ligatures w14:val="standardContextual"/>
            </w:rPr>
          </w:pPr>
          <w:hyperlink w:anchor="_Toc185599072" w:history="1">
            <w:r w:rsidR="001346F3" w:rsidRPr="00BE6E37">
              <w:rPr>
                <w:rStyle w:val="Hyperlink"/>
              </w:rPr>
              <w:t>6.6</w:t>
            </w:r>
            <w:r w:rsidR="001346F3">
              <w:rPr>
                <w:rFonts w:asciiTheme="minorHAnsi" w:eastAsiaTheme="minorEastAsia" w:hAnsiTheme="minorHAnsi" w:cstheme="minorBidi"/>
                <w:kern w:val="2"/>
                <w:sz w:val="24"/>
                <w14:ligatures w14:val="standardContextual"/>
              </w:rPr>
              <w:tab/>
            </w:r>
            <w:r w:rsidR="001346F3" w:rsidRPr="00BE6E37">
              <w:rPr>
                <w:rStyle w:val="Hyperlink"/>
              </w:rPr>
              <w:t>Directions regarding time served or ‘street time’</w:t>
            </w:r>
            <w:r w:rsidR="001346F3">
              <w:rPr>
                <w:webHidden/>
              </w:rPr>
              <w:tab/>
            </w:r>
            <w:r w:rsidR="001346F3">
              <w:rPr>
                <w:webHidden/>
              </w:rPr>
              <w:fldChar w:fldCharType="begin"/>
            </w:r>
            <w:r w:rsidR="001346F3">
              <w:rPr>
                <w:webHidden/>
              </w:rPr>
              <w:instrText xml:space="preserve"> PAGEREF _Toc185599072 \h </w:instrText>
            </w:r>
            <w:r w:rsidR="001346F3">
              <w:rPr>
                <w:webHidden/>
              </w:rPr>
            </w:r>
            <w:r w:rsidR="001346F3">
              <w:rPr>
                <w:webHidden/>
              </w:rPr>
              <w:fldChar w:fldCharType="separate"/>
            </w:r>
            <w:r w:rsidR="001346F3">
              <w:rPr>
                <w:webHidden/>
              </w:rPr>
              <w:t>29</w:t>
            </w:r>
            <w:r w:rsidR="001346F3">
              <w:rPr>
                <w:webHidden/>
              </w:rPr>
              <w:fldChar w:fldCharType="end"/>
            </w:r>
          </w:hyperlink>
        </w:p>
        <w:p w14:paraId="28477653" w14:textId="5BA658B6" w:rsidR="001346F3" w:rsidRDefault="009D73AF">
          <w:pPr>
            <w:pStyle w:val="TOC2"/>
            <w:rPr>
              <w:rFonts w:asciiTheme="minorHAnsi" w:eastAsiaTheme="minorEastAsia" w:hAnsiTheme="minorHAnsi" w:cstheme="minorBidi"/>
              <w:kern w:val="2"/>
              <w:sz w:val="24"/>
              <w14:ligatures w14:val="standardContextual"/>
            </w:rPr>
          </w:pPr>
          <w:hyperlink w:anchor="_Toc185599073" w:history="1">
            <w:r w:rsidR="001346F3" w:rsidRPr="00BE6E37">
              <w:rPr>
                <w:rStyle w:val="Hyperlink"/>
              </w:rPr>
              <w:t>6.7</w:t>
            </w:r>
            <w:r w:rsidR="001346F3">
              <w:rPr>
                <w:rFonts w:asciiTheme="minorHAnsi" w:eastAsiaTheme="minorEastAsia" w:hAnsiTheme="minorHAnsi" w:cstheme="minorBidi"/>
                <w:kern w:val="2"/>
                <w:sz w:val="24"/>
                <w14:ligatures w14:val="standardContextual"/>
              </w:rPr>
              <w:tab/>
            </w:r>
            <w:r w:rsidR="001346F3" w:rsidRPr="00BE6E37">
              <w:rPr>
                <w:rStyle w:val="Hyperlink"/>
              </w:rPr>
              <w:t>Re-parole after cancellation</w:t>
            </w:r>
            <w:r w:rsidR="001346F3">
              <w:rPr>
                <w:webHidden/>
              </w:rPr>
              <w:tab/>
            </w:r>
            <w:r w:rsidR="001346F3">
              <w:rPr>
                <w:webHidden/>
              </w:rPr>
              <w:fldChar w:fldCharType="begin"/>
            </w:r>
            <w:r w:rsidR="001346F3">
              <w:rPr>
                <w:webHidden/>
              </w:rPr>
              <w:instrText xml:space="preserve"> PAGEREF _Toc185599073 \h </w:instrText>
            </w:r>
            <w:r w:rsidR="001346F3">
              <w:rPr>
                <w:webHidden/>
              </w:rPr>
            </w:r>
            <w:r w:rsidR="001346F3">
              <w:rPr>
                <w:webHidden/>
              </w:rPr>
              <w:fldChar w:fldCharType="separate"/>
            </w:r>
            <w:r w:rsidR="001346F3">
              <w:rPr>
                <w:webHidden/>
              </w:rPr>
              <w:t>30</w:t>
            </w:r>
            <w:r w:rsidR="001346F3">
              <w:rPr>
                <w:webHidden/>
              </w:rPr>
              <w:fldChar w:fldCharType="end"/>
            </w:r>
          </w:hyperlink>
        </w:p>
        <w:p w14:paraId="58932764" w14:textId="2DD1592D" w:rsidR="001346F3" w:rsidRDefault="009D73AF">
          <w:pPr>
            <w:pStyle w:val="TOC1"/>
            <w:rPr>
              <w:rFonts w:asciiTheme="minorHAnsi" w:eastAsiaTheme="minorEastAsia" w:hAnsiTheme="minorHAnsi" w:cstheme="minorBidi"/>
              <w:b w:val="0"/>
              <w:color w:val="auto"/>
              <w:kern w:val="2"/>
              <w:sz w:val="24"/>
              <w14:ligatures w14:val="standardContextual"/>
            </w:rPr>
          </w:pPr>
          <w:hyperlink w:anchor="_Toc185599074" w:history="1">
            <w:r w:rsidR="001346F3" w:rsidRPr="00BE6E37">
              <w:rPr>
                <w:rStyle w:val="Hyperlink"/>
              </w:rPr>
              <w:t>7</w:t>
            </w:r>
            <w:r w:rsidR="001346F3">
              <w:rPr>
                <w:rFonts w:asciiTheme="minorHAnsi" w:eastAsiaTheme="minorEastAsia" w:hAnsiTheme="minorHAnsi" w:cstheme="minorBidi"/>
                <w:b w:val="0"/>
                <w:color w:val="auto"/>
                <w:kern w:val="2"/>
                <w:sz w:val="24"/>
                <w14:ligatures w14:val="standardContextual"/>
              </w:rPr>
              <w:tab/>
            </w:r>
            <w:r w:rsidR="001346F3" w:rsidRPr="00BE6E37">
              <w:rPr>
                <w:rStyle w:val="Hyperlink"/>
              </w:rPr>
              <w:t>Transfer of offenders</w:t>
            </w:r>
            <w:r w:rsidR="001346F3">
              <w:rPr>
                <w:webHidden/>
              </w:rPr>
              <w:tab/>
            </w:r>
            <w:r w:rsidR="001346F3">
              <w:rPr>
                <w:webHidden/>
              </w:rPr>
              <w:fldChar w:fldCharType="begin"/>
            </w:r>
            <w:r w:rsidR="001346F3">
              <w:rPr>
                <w:webHidden/>
              </w:rPr>
              <w:instrText xml:space="preserve"> PAGEREF _Toc185599074 \h </w:instrText>
            </w:r>
            <w:r w:rsidR="001346F3">
              <w:rPr>
                <w:webHidden/>
              </w:rPr>
            </w:r>
            <w:r w:rsidR="001346F3">
              <w:rPr>
                <w:webHidden/>
              </w:rPr>
              <w:fldChar w:fldCharType="separate"/>
            </w:r>
            <w:r w:rsidR="001346F3">
              <w:rPr>
                <w:webHidden/>
              </w:rPr>
              <w:t>32</w:t>
            </w:r>
            <w:r w:rsidR="001346F3">
              <w:rPr>
                <w:webHidden/>
              </w:rPr>
              <w:fldChar w:fldCharType="end"/>
            </w:r>
          </w:hyperlink>
        </w:p>
        <w:p w14:paraId="205B0DFB" w14:textId="0ADCA631" w:rsidR="001346F3" w:rsidRDefault="009D73AF">
          <w:pPr>
            <w:pStyle w:val="TOC2"/>
            <w:rPr>
              <w:rFonts w:asciiTheme="minorHAnsi" w:eastAsiaTheme="minorEastAsia" w:hAnsiTheme="minorHAnsi" w:cstheme="minorBidi"/>
              <w:kern w:val="2"/>
              <w:sz w:val="24"/>
              <w14:ligatures w14:val="standardContextual"/>
            </w:rPr>
          </w:pPr>
          <w:hyperlink w:anchor="_Toc185599075" w:history="1">
            <w:r w:rsidR="001346F3" w:rsidRPr="00BE6E37">
              <w:rPr>
                <w:rStyle w:val="Hyperlink"/>
              </w:rPr>
              <w:t>7.1</w:t>
            </w:r>
            <w:r w:rsidR="001346F3">
              <w:rPr>
                <w:rFonts w:asciiTheme="minorHAnsi" w:eastAsiaTheme="minorEastAsia" w:hAnsiTheme="minorHAnsi" w:cstheme="minorBidi"/>
                <w:kern w:val="2"/>
                <w:sz w:val="24"/>
                <w14:ligatures w14:val="standardContextual"/>
              </w:rPr>
              <w:tab/>
            </w:r>
            <w:r w:rsidR="001346F3" w:rsidRPr="00BE6E37">
              <w:rPr>
                <w:rStyle w:val="Hyperlink"/>
              </w:rPr>
              <w:t>Young offenders</w:t>
            </w:r>
            <w:r w:rsidR="001346F3">
              <w:rPr>
                <w:webHidden/>
              </w:rPr>
              <w:tab/>
            </w:r>
            <w:r w:rsidR="001346F3">
              <w:rPr>
                <w:webHidden/>
              </w:rPr>
              <w:fldChar w:fldCharType="begin"/>
            </w:r>
            <w:r w:rsidR="001346F3">
              <w:rPr>
                <w:webHidden/>
              </w:rPr>
              <w:instrText xml:space="preserve"> PAGEREF _Toc185599075 \h </w:instrText>
            </w:r>
            <w:r w:rsidR="001346F3">
              <w:rPr>
                <w:webHidden/>
              </w:rPr>
            </w:r>
            <w:r w:rsidR="001346F3">
              <w:rPr>
                <w:webHidden/>
              </w:rPr>
              <w:fldChar w:fldCharType="separate"/>
            </w:r>
            <w:r w:rsidR="001346F3">
              <w:rPr>
                <w:webHidden/>
              </w:rPr>
              <w:t>32</w:t>
            </w:r>
            <w:r w:rsidR="001346F3">
              <w:rPr>
                <w:webHidden/>
              </w:rPr>
              <w:fldChar w:fldCharType="end"/>
            </w:r>
          </w:hyperlink>
        </w:p>
        <w:p w14:paraId="60342A2D" w14:textId="03D33CCA" w:rsidR="001346F3" w:rsidRDefault="009D73AF">
          <w:pPr>
            <w:pStyle w:val="TOC3"/>
            <w:rPr>
              <w:rFonts w:asciiTheme="minorHAnsi" w:eastAsiaTheme="minorEastAsia" w:hAnsiTheme="minorHAnsi" w:cstheme="minorBidi"/>
              <w:noProof/>
              <w:kern w:val="2"/>
              <w:sz w:val="24"/>
              <w:szCs w:val="24"/>
              <w:lang w:eastAsia="en-AU"/>
              <w14:ligatures w14:val="standardContextual"/>
            </w:rPr>
          </w:pPr>
          <w:hyperlink w:anchor="_Toc185599076" w:history="1">
            <w:r w:rsidR="001346F3" w:rsidRPr="00BE6E37">
              <w:rPr>
                <w:rStyle w:val="Hyperlink"/>
                <w:noProof/>
              </w:rPr>
              <w:t>7.1.1</w:t>
            </w:r>
            <w:r w:rsidR="001346F3">
              <w:rPr>
                <w:rFonts w:asciiTheme="minorHAnsi" w:eastAsiaTheme="minorEastAsia" w:hAnsiTheme="minorHAnsi" w:cstheme="minorBidi"/>
                <w:noProof/>
                <w:kern w:val="2"/>
                <w:sz w:val="24"/>
                <w:szCs w:val="24"/>
                <w:lang w:eastAsia="en-AU"/>
                <w14:ligatures w14:val="standardContextual"/>
              </w:rPr>
              <w:tab/>
            </w:r>
            <w:r w:rsidR="001346F3" w:rsidRPr="00BE6E37">
              <w:rPr>
                <w:rStyle w:val="Hyperlink"/>
                <w:noProof/>
              </w:rPr>
              <w:t>Transfers from a youth justice centre to adult prison</w:t>
            </w:r>
            <w:r w:rsidR="001346F3">
              <w:rPr>
                <w:noProof/>
                <w:webHidden/>
              </w:rPr>
              <w:tab/>
            </w:r>
            <w:r w:rsidR="001346F3">
              <w:rPr>
                <w:noProof/>
                <w:webHidden/>
              </w:rPr>
              <w:fldChar w:fldCharType="begin"/>
            </w:r>
            <w:r w:rsidR="001346F3">
              <w:rPr>
                <w:noProof/>
                <w:webHidden/>
              </w:rPr>
              <w:instrText xml:space="preserve"> PAGEREF _Toc185599076 \h </w:instrText>
            </w:r>
            <w:r w:rsidR="001346F3">
              <w:rPr>
                <w:noProof/>
                <w:webHidden/>
              </w:rPr>
            </w:r>
            <w:r w:rsidR="001346F3">
              <w:rPr>
                <w:noProof/>
                <w:webHidden/>
              </w:rPr>
              <w:fldChar w:fldCharType="separate"/>
            </w:r>
            <w:r w:rsidR="001346F3">
              <w:rPr>
                <w:noProof/>
                <w:webHidden/>
              </w:rPr>
              <w:t>32</w:t>
            </w:r>
            <w:r w:rsidR="001346F3">
              <w:rPr>
                <w:noProof/>
                <w:webHidden/>
              </w:rPr>
              <w:fldChar w:fldCharType="end"/>
            </w:r>
          </w:hyperlink>
        </w:p>
        <w:p w14:paraId="4C42F1F0" w14:textId="13F5B958" w:rsidR="001346F3" w:rsidRDefault="009D73AF">
          <w:pPr>
            <w:pStyle w:val="TOC3"/>
            <w:rPr>
              <w:rFonts w:asciiTheme="minorHAnsi" w:eastAsiaTheme="minorEastAsia" w:hAnsiTheme="minorHAnsi" w:cstheme="minorBidi"/>
              <w:noProof/>
              <w:kern w:val="2"/>
              <w:sz w:val="24"/>
              <w:szCs w:val="24"/>
              <w:lang w:eastAsia="en-AU"/>
              <w14:ligatures w14:val="standardContextual"/>
            </w:rPr>
          </w:pPr>
          <w:hyperlink w:anchor="_Toc185599077" w:history="1">
            <w:r w:rsidR="001346F3" w:rsidRPr="00BE6E37">
              <w:rPr>
                <w:rStyle w:val="Hyperlink"/>
                <w:noProof/>
              </w:rPr>
              <w:t>7.1.2</w:t>
            </w:r>
            <w:r w:rsidR="001346F3">
              <w:rPr>
                <w:rFonts w:asciiTheme="minorHAnsi" w:eastAsiaTheme="minorEastAsia" w:hAnsiTheme="minorHAnsi" w:cstheme="minorBidi"/>
                <w:noProof/>
                <w:kern w:val="2"/>
                <w:sz w:val="24"/>
                <w:szCs w:val="24"/>
                <w:lang w:eastAsia="en-AU"/>
                <w14:ligatures w14:val="standardContextual"/>
              </w:rPr>
              <w:tab/>
            </w:r>
            <w:r w:rsidR="001346F3" w:rsidRPr="00BE6E37">
              <w:rPr>
                <w:rStyle w:val="Hyperlink"/>
                <w:noProof/>
              </w:rPr>
              <w:t>Transfers from adult prison to a youth justice centre</w:t>
            </w:r>
            <w:r w:rsidR="001346F3">
              <w:rPr>
                <w:noProof/>
                <w:webHidden/>
              </w:rPr>
              <w:tab/>
            </w:r>
            <w:r w:rsidR="001346F3">
              <w:rPr>
                <w:noProof/>
                <w:webHidden/>
              </w:rPr>
              <w:fldChar w:fldCharType="begin"/>
            </w:r>
            <w:r w:rsidR="001346F3">
              <w:rPr>
                <w:noProof/>
                <w:webHidden/>
              </w:rPr>
              <w:instrText xml:space="preserve"> PAGEREF _Toc185599077 \h </w:instrText>
            </w:r>
            <w:r w:rsidR="001346F3">
              <w:rPr>
                <w:noProof/>
                <w:webHidden/>
              </w:rPr>
            </w:r>
            <w:r w:rsidR="001346F3">
              <w:rPr>
                <w:noProof/>
                <w:webHidden/>
              </w:rPr>
              <w:fldChar w:fldCharType="separate"/>
            </w:r>
            <w:r w:rsidR="001346F3">
              <w:rPr>
                <w:noProof/>
                <w:webHidden/>
              </w:rPr>
              <w:t>32</w:t>
            </w:r>
            <w:r w:rsidR="001346F3">
              <w:rPr>
                <w:noProof/>
                <w:webHidden/>
              </w:rPr>
              <w:fldChar w:fldCharType="end"/>
            </w:r>
          </w:hyperlink>
        </w:p>
        <w:p w14:paraId="3F486C1D" w14:textId="15418202" w:rsidR="001346F3" w:rsidRDefault="009D73AF">
          <w:pPr>
            <w:pStyle w:val="TOC2"/>
            <w:rPr>
              <w:rFonts w:asciiTheme="minorHAnsi" w:eastAsiaTheme="minorEastAsia" w:hAnsiTheme="minorHAnsi" w:cstheme="minorBidi"/>
              <w:kern w:val="2"/>
              <w:sz w:val="24"/>
              <w14:ligatures w14:val="standardContextual"/>
            </w:rPr>
          </w:pPr>
          <w:hyperlink w:anchor="_Toc185599078" w:history="1">
            <w:r w:rsidR="001346F3" w:rsidRPr="00BE6E37">
              <w:rPr>
                <w:rStyle w:val="Hyperlink"/>
              </w:rPr>
              <w:t>7.2</w:t>
            </w:r>
            <w:r w:rsidR="001346F3">
              <w:rPr>
                <w:rFonts w:asciiTheme="minorHAnsi" w:eastAsiaTheme="minorEastAsia" w:hAnsiTheme="minorHAnsi" w:cstheme="minorBidi"/>
                <w:kern w:val="2"/>
                <w:sz w:val="24"/>
                <w14:ligatures w14:val="standardContextual"/>
              </w:rPr>
              <w:tab/>
            </w:r>
            <w:r w:rsidR="001346F3" w:rsidRPr="00BE6E37">
              <w:rPr>
                <w:rStyle w:val="Hyperlink"/>
              </w:rPr>
              <w:t>Transfers of parole between states and territories</w:t>
            </w:r>
            <w:r w:rsidR="001346F3">
              <w:rPr>
                <w:webHidden/>
              </w:rPr>
              <w:tab/>
            </w:r>
            <w:r w:rsidR="001346F3">
              <w:rPr>
                <w:webHidden/>
              </w:rPr>
              <w:fldChar w:fldCharType="begin"/>
            </w:r>
            <w:r w:rsidR="001346F3">
              <w:rPr>
                <w:webHidden/>
              </w:rPr>
              <w:instrText xml:space="preserve"> PAGEREF _Toc185599078 \h </w:instrText>
            </w:r>
            <w:r w:rsidR="001346F3">
              <w:rPr>
                <w:webHidden/>
              </w:rPr>
            </w:r>
            <w:r w:rsidR="001346F3">
              <w:rPr>
                <w:webHidden/>
              </w:rPr>
              <w:fldChar w:fldCharType="separate"/>
            </w:r>
            <w:r w:rsidR="001346F3">
              <w:rPr>
                <w:webHidden/>
              </w:rPr>
              <w:t>32</w:t>
            </w:r>
            <w:r w:rsidR="001346F3">
              <w:rPr>
                <w:webHidden/>
              </w:rPr>
              <w:fldChar w:fldCharType="end"/>
            </w:r>
          </w:hyperlink>
        </w:p>
        <w:p w14:paraId="58686BE6" w14:textId="53FF4EC7" w:rsidR="001346F3" w:rsidRDefault="009D73AF">
          <w:pPr>
            <w:pStyle w:val="TOC3"/>
            <w:rPr>
              <w:rFonts w:asciiTheme="minorHAnsi" w:eastAsiaTheme="minorEastAsia" w:hAnsiTheme="minorHAnsi" w:cstheme="minorBidi"/>
              <w:noProof/>
              <w:kern w:val="2"/>
              <w:sz w:val="24"/>
              <w:szCs w:val="24"/>
              <w:lang w:eastAsia="en-AU"/>
              <w14:ligatures w14:val="standardContextual"/>
            </w:rPr>
          </w:pPr>
          <w:hyperlink w:anchor="_Toc185599079" w:history="1">
            <w:r w:rsidR="001346F3" w:rsidRPr="00BE6E37">
              <w:rPr>
                <w:rStyle w:val="Hyperlink"/>
                <w:noProof/>
              </w:rPr>
              <w:t>7.2.1</w:t>
            </w:r>
            <w:r w:rsidR="001346F3">
              <w:rPr>
                <w:rFonts w:asciiTheme="minorHAnsi" w:eastAsiaTheme="minorEastAsia" w:hAnsiTheme="minorHAnsi" w:cstheme="minorBidi"/>
                <w:noProof/>
                <w:kern w:val="2"/>
                <w:sz w:val="24"/>
                <w:szCs w:val="24"/>
                <w:lang w:eastAsia="en-AU"/>
                <w14:ligatures w14:val="standardContextual"/>
              </w:rPr>
              <w:tab/>
            </w:r>
            <w:r w:rsidR="001346F3" w:rsidRPr="00BE6E37">
              <w:rPr>
                <w:rStyle w:val="Hyperlink"/>
                <w:noProof/>
              </w:rPr>
              <w:t>Parole orders national mutual recognition scheme</w:t>
            </w:r>
            <w:r w:rsidR="001346F3">
              <w:rPr>
                <w:noProof/>
                <w:webHidden/>
              </w:rPr>
              <w:tab/>
            </w:r>
            <w:r w:rsidR="001346F3">
              <w:rPr>
                <w:noProof/>
                <w:webHidden/>
              </w:rPr>
              <w:fldChar w:fldCharType="begin"/>
            </w:r>
            <w:r w:rsidR="001346F3">
              <w:rPr>
                <w:noProof/>
                <w:webHidden/>
              </w:rPr>
              <w:instrText xml:space="preserve"> PAGEREF _Toc185599079 \h </w:instrText>
            </w:r>
            <w:r w:rsidR="001346F3">
              <w:rPr>
                <w:noProof/>
                <w:webHidden/>
              </w:rPr>
            </w:r>
            <w:r w:rsidR="001346F3">
              <w:rPr>
                <w:noProof/>
                <w:webHidden/>
              </w:rPr>
              <w:fldChar w:fldCharType="separate"/>
            </w:r>
            <w:r w:rsidR="001346F3">
              <w:rPr>
                <w:noProof/>
                <w:webHidden/>
              </w:rPr>
              <w:t>32</w:t>
            </w:r>
            <w:r w:rsidR="001346F3">
              <w:rPr>
                <w:noProof/>
                <w:webHidden/>
              </w:rPr>
              <w:fldChar w:fldCharType="end"/>
            </w:r>
          </w:hyperlink>
        </w:p>
        <w:p w14:paraId="39004ED1" w14:textId="29C155EA" w:rsidR="001346F3" w:rsidRDefault="009D73AF">
          <w:pPr>
            <w:pStyle w:val="TOC3"/>
            <w:rPr>
              <w:rFonts w:asciiTheme="minorHAnsi" w:eastAsiaTheme="minorEastAsia" w:hAnsiTheme="minorHAnsi" w:cstheme="minorBidi"/>
              <w:noProof/>
              <w:kern w:val="2"/>
              <w:sz w:val="24"/>
              <w:szCs w:val="24"/>
              <w:lang w:eastAsia="en-AU"/>
              <w14:ligatures w14:val="standardContextual"/>
            </w:rPr>
          </w:pPr>
          <w:hyperlink w:anchor="_Toc185599080" w:history="1">
            <w:r w:rsidR="001346F3" w:rsidRPr="00BE6E37">
              <w:rPr>
                <w:rStyle w:val="Hyperlink"/>
                <w:noProof/>
              </w:rPr>
              <w:t>7.2.2</w:t>
            </w:r>
            <w:r w:rsidR="001346F3">
              <w:rPr>
                <w:rFonts w:asciiTheme="minorHAnsi" w:eastAsiaTheme="minorEastAsia" w:hAnsiTheme="minorHAnsi" w:cstheme="minorBidi"/>
                <w:noProof/>
                <w:kern w:val="2"/>
                <w:sz w:val="24"/>
                <w:szCs w:val="24"/>
                <w:lang w:eastAsia="en-AU"/>
                <w14:ligatures w14:val="standardContextual"/>
              </w:rPr>
              <w:tab/>
            </w:r>
            <w:r w:rsidR="001346F3" w:rsidRPr="00BE6E37">
              <w:rPr>
                <w:rStyle w:val="Hyperlink"/>
                <w:noProof/>
              </w:rPr>
              <w:t>Parole transfers out of Victoria</w:t>
            </w:r>
            <w:r w:rsidR="001346F3">
              <w:rPr>
                <w:noProof/>
                <w:webHidden/>
              </w:rPr>
              <w:tab/>
            </w:r>
            <w:r w:rsidR="001346F3">
              <w:rPr>
                <w:noProof/>
                <w:webHidden/>
              </w:rPr>
              <w:fldChar w:fldCharType="begin"/>
            </w:r>
            <w:r w:rsidR="001346F3">
              <w:rPr>
                <w:noProof/>
                <w:webHidden/>
              </w:rPr>
              <w:instrText xml:space="preserve"> PAGEREF _Toc185599080 \h </w:instrText>
            </w:r>
            <w:r w:rsidR="001346F3">
              <w:rPr>
                <w:noProof/>
                <w:webHidden/>
              </w:rPr>
            </w:r>
            <w:r w:rsidR="001346F3">
              <w:rPr>
                <w:noProof/>
                <w:webHidden/>
              </w:rPr>
              <w:fldChar w:fldCharType="separate"/>
            </w:r>
            <w:r w:rsidR="001346F3">
              <w:rPr>
                <w:noProof/>
                <w:webHidden/>
              </w:rPr>
              <w:t>32</w:t>
            </w:r>
            <w:r w:rsidR="001346F3">
              <w:rPr>
                <w:noProof/>
                <w:webHidden/>
              </w:rPr>
              <w:fldChar w:fldCharType="end"/>
            </w:r>
          </w:hyperlink>
        </w:p>
        <w:p w14:paraId="5BDC6FDB" w14:textId="2BCC27F3" w:rsidR="001346F3" w:rsidRDefault="009D73AF">
          <w:pPr>
            <w:pStyle w:val="TOC3"/>
            <w:rPr>
              <w:rFonts w:asciiTheme="minorHAnsi" w:eastAsiaTheme="minorEastAsia" w:hAnsiTheme="minorHAnsi" w:cstheme="minorBidi"/>
              <w:noProof/>
              <w:kern w:val="2"/>
              <w:sz w:val="24"/>
              <w:szCs w:val="24"/>
              <w:lang w:eastAsia="en-AU"/>
              <w14:ligatures w14:val="standardContextual"/>
            </w:rPr>
          </w:pPr>
          <w:hyperlink w:anchor="_Toc185599081" w:history="1">
            <w:r w:rsidR="001346F3" w:rsidRPr="00BE6E37">
              <w:rPr>
                <w:rStyle w:val="Hyperlink"/>
                <w:noProof/>
              </w:rPr>
              <w:t>7.2.3</w:t>
            </w:r>
            <w:r w:rsidR="001346F3">
              <w:rPr>
                <w:rFonts w:asciiTheme="minorHAnsi" w:eastAsiaTheme="minorEastAsia" w:hAnsiTheme="minorHAnsi" w:cstheme="minorBidi"/>
                <w:noProof/>
                <w:kern w:val="2"/>
                <w:sz w:val="24"/>
                <w:szCs w:val="24"/>
                <w:lang w:eastAsia="en-AU"/>
                <w14:ligatures w14:val="standardContextual"/>
              </w:rPr>
              <w:tab/>
            </w:r>
            <w:r w:rsidR="001346F3" w:rsidRPr="00BE6E37">
              <w:rPr>
                <w:rStyle w:val="Hyperlink"/>
                <w:noProof/>
              </w:rPr>
              <w:t>Parole transfers to Victoria</w:t>
            </w:r>
            <w:r w:rsidR="001346F3">
              <w:rPr>
                <w:noProof/>
                <w:webHidden/>
              </w:rPr>
              <w:tab/>
            </w:r>
            <w:r w:rsidR="001346F3">
              <w:rPr>
                <w:noProof/>
                <w:webHidden/>
              </w:rPr>
              <w:fldChar w:fldCharType="begin"/>
            </w:r>
            <w:r w:rsidR="001346F3">
              <w:rPr>
                <w:noProof/>
                <w:webHidden/>
              </w:rPr>
              <w:instrText xml:space="preserve"> PAGEREF _Toc185599081 \h </w:instrText>
            </w:r>
            <w:r w:rsidR="001346F3">
              <w:rPr>
                <w:noProof/>
                <w:webHidden/>
              </w:rPr>
            </w:r>
            <w:r w:rsidR="001346F3">
              <w:rPr>
                <w:noProof/>
                <w:webHidden/>
              </w:rPr>
              <w:fldChar w:fldCharType="separate"/>
            </w:r>
            <w:r w:rsidR="001346F3">
              <w:rPr>
                <w:noProof/>
                <w:webHidden/>
              </w:rPr>
              <w:t>33</w:t>
            </w:r>
            <w:r w:rsidR="001346F3">
              <w:rPr>
                <w:noProof/>
                <w:webHidden/>
              </w:rPr>
              <w:fldChar w:fldCharType="end"/>
            </w:r>
          </w:hyperlink>
        </w:p>
        <w:p w14:paraId="32BC0CC9" w14:textId="3C4E1724" w:rsidR="001346F3" w:rsidRDefault="009D73AF">
          <w:pPr>
            <w:pStyle w:val="TOC2"/>
            <w:rPr>
              <w:rFonts w:asciiTheme="minorHAnsi" w:eastAsiaTheme="minorEastAsia" w:hAnsiTheme="minorHAnsi" w:cstheme="minorBidi"/>
              <w:kern w:val="2"/>
              <w:sz w:val="24"/>
              <w14:ligatures w14:val="standardContextual"/>
            </w:rPr>
          </w:pPr>
          <w:hyperlink w:anchor="_Toc185599082" w:history="1">
            <w:r w:rsidR="001346F3" w:rsidRPr="00BE6E37">
              <w:rPr>
                <w:rStyle w:val="Hyperlink"/>
              </w:rPr>
              <w:t>7.3</w:t>
            </w:r>
            <w:r w:rsidR="001346F3">
              <w:rPr>
                <w:rFonts w:asciiTheme="minorHAnsi" w:eastAsiaTheme="minorEastAsia" w:hAnsiTheme="minorHAnsi" w:cstheme="minorBidi"/>
                <w:kern w:val="2"/>
                <w:sz w:val="24"/>
                <w14:ligatures w14:val="standardContextual"/>
              </w:rPr>
              <w:tab/>
            </w:r>
            <w:r w:rsidR="001346F3" w:rsidRPr="00BE6E37">
              <w:rPr>
                <w:rStyle w:val="Hyperlink"/>
              </w:rPr>
              <w:t>Permission for parolees to travel overseas</w:t>
            </w:r>
            <w:r w:rsidR="001346F3">
              <w:rPr>
                <w:webHidden/>
              </w:rPr>
              <w:tab/>
            </w:r>
            <w:r w:rsidR="001346F3">
              <w:rPr>
                <w:webHidden/>
              </w:rPr>
              <w:fldChar w:fldCharType="begin"/>
            </w:r>
            <w:r w:rsidR="001346F3">
              <w:rPr>
                <w:webHidden/>
              </w:rPr>
              <w:instrText xml:space="preserve"> PAGEREF _Toc185599082 \h </w:instrText>
            </w:r>
            <w:r w:rsidR="001346F3">
              <w:rPr>
                <w:webHidden/>
              </w:rPr>
            </w:r>
            <w:r w:rsidR="001346F3">
              <w:rPr>
                <w:webHidden/>
              </w:rPr>
              <w:fldChar w:fldCharType="separate"/>
            </w:r>
            <w:r w:rsidR="001346F3">
              <w:rPr>
                <w:webHidden/>
              </w:rPr>
              <w:t>33</w:t>
            </w:r>
            <w:r w:rsidR="001346F3">
              <w:rPr>
                <w:webHidden/>
              </w:rPr>
              <w:fldChar w:fldCharType="end"/>
            </w:r>
          </w:hyperlink>
        </w:p>
        <w:p w14:paraId="734347E5" w14:textId="0CD7B225" w:rsidR="001346F3" w:rsidRDefault="009D73AF">
          <w:pPr>
            <w:pStyle w:val="TOC2"/>
            <w:rPr>
              <w:rFonts w:asciiTheme="minorHAnsi" w:eastAsiaTheme="minorEastAsia" w:hAnsiTheme="minorHAnsi" w:cstheme="minorBidi"/>
              <w:kern w:val="2"/>
              <w:sz w:val="24"/>
              <w14:ligatures w14:val="standardContextual"/>
            </w:rPr>
          </w:pPr>
          <w:hyperlink w:anchor="_Toc185599083" w:history="1">
            <w:r w:rsidR="001346F3" w:rsidRPr="00BE6E37">
              <w:rPr>
                <w:rStyle w:val="Hyperlink"/>
              </w:rPr>
              <w:t>7.4</w:t>
            </w:r>
            <w:r w:rsidR="001346F3">
              <w:rPr>
                <w:rFonts w:asciiTheme="minorHAnsi" w:eastAsiaTheme="minorEastAsia" w:hAnsiTheme="minorHAnsi" w:cstheme="minorBidi"/>
                <w:kern w:val="2"/>
                <w:sz w:val="24"/>
                <w14:ligatures w14:val="standardContextual"/>
              </w:rPr>
              <w:tab/>
            </w:r>
            <w:r w:rsidR="001346F3" w:rsidRPr="00BE6E37">
              <w:rPr>
                <w:rStyle w:val="Hyperlink"/>
              </w:rPr>
              <w:t>Extradition back to Victoria</w:t>
            </w:r>
            <w:r w:rsidR="001346F3">
              <w:rPr>
                <w:webHidden/>
              </w:rPr>
              <w:tab/>
            </w:r>
            <w:r w:rsidR="001346F3">
              <w:rPr>
                <w:webHidden/>
              </w:rPr>
              <w:fldChar w:fldCharType="begin"/>
            </w:r>
            <w:r w:rsidR="001346F3">
              <w:rPr>
                <w:webHidden/>
              </w:rPr>
              <w:instrText xml:space="preserve"> PAGEREF _Toc185599083 \h </w:instrText>
            </w:r>
            <w:r w:rsidR="001346F3">
              <w:rPr>
                <w:webHidden/>
              </w:rPr>
            </w:r>
            <w:r w:rsidR="001346F3">
              <w:rPr>
                <w:webHidden/>
              </w:rPr>
              <w:fldChar w:fldCharType="separate"/>
            </w:r>
            <w:r w:rsidR="001346F3">
              <w:rPr>
                <w:webHidden/>
              </w:rPr>
              <w:t>33</w:t>
            </w:r>
            <w:r w:rsidR="001346F3">
              <w:rPr>
                <w:webHidden/>
              </w:rPr>
              <w:fldChar w:fldCharType="end"/>
            </w:r>
          </w:hyperlink>
        </w:p>
        <w:p w14:paraId="772A03F7" w14:textId="51CD0719" w:rsidR="001346F3" w:rsidRDefault="009D73AF">
          <w:pPr>
            <w:pStyle w:val="TOC2"/>
            <w:rPr>
              <w:rFonts w:asciiTheme="minorHAnsi" w:eastAsiaTheme="minorEastAsia" w:hAnsiTheme="minorHAnsi" w:cstheme="minorBidi"/>
              <w:kern w:val="2"/>
              <w:sz w:val="24"/>
              <w14:ligatures w14:val="standardContextual"/>
            </w:rPr>
          </w:pPr>
          <w:hyperlink w:anchor="_Toc185599084" w:history="1">
            <w:r w:rsidR="001346F3" w:rsidRPr="00BE6E37">
              <w:rPr>
                <w:rStyle w:val="Hyperlink"/>
              </w:rPr>
              <w:t>7.5</w:t>
            </w:r>
            <w:r w:rsidR="001346F3">
              <w:rPr>
                <w:rFonts w:asciiTheme="minorHAnsi" w:eastAsiaTheme="minorEastAsia" w:hAnsiTheme="minorHAnsi" w:cstheme="minorBidi"/>
                <w:kern w:val="2"/>
                <w:sz w:val="24"/>
                <w14:ligatures w14:val="standardContextual"/>
              </w:rPr>
              <w:tab/>
            </w:r>
            <w:r w:rsidR="001346F3" w:rsidRPr="00BE6E37">
              <w:rPr>
                <w:rStyle w:val="Hyperlink"/>
              </w:rPr>
              <w:t>Parole and prisoners who are subject to deportation</w:t>
            </w:r>
            <w:r w:rsidR="001346F3">
              <w:rPr>
                <w:webHidden/>
              </w:rPr>
              <w:tab/>
            </w:r>
            <w:r w:rsidR="001346F3">
              <w:rPr>
                <w:webHidden/>
              </w:rPr>
              <w:fldChar w:fldCharType="begin"/>
            </w:r>
            <w:r w:rsidR="001346F3">
              <w:rPr>
                <w:webHidden/>
              </w:rPr>
              <w:instrText xml:space="preserve"> PAGEREF _Toc185599084 \h </w:instrText>
            </w:r>
            <w:r w:rsidR="001346F3">
              <w:rPr>
                <w:webHidden/>
              </w:rPr>
            </w:r>
            <w:r w:rsidR="001346F3">
              <w:rPr>
                <w:webHidden/>
              </w:rPr>
              <w:fldChar w:fldCharType="separate"/>
            </w:r>
            <w:r w:rsidR="001346F3">
              <w:rPr>
                <w:webHidden/>
              </w:rPr>
              <w:t>34</w:t>
            </w:r>
            <w:r w:rsidR="001346F3">
              <w:rPr>
                <w:webHidden/>
              </w:rPr>
              <w:fldChar w:fldCharType="end"/>
            </w:r>
          </w:hyperlink>
        </w:p>
        <w:p w14:paraId="21E70A9A" w14:textId="7AF4D5A2" w:rsidR="001346F3" w:rsidRDefault="009D73AF">
          <w:pPr>
            <w:pStyle w:val="TOC3"/>
            <w:rPr>
              <w:rFonts w:asciiTheme="minorHAnsi" w:eastAsiaTheme="minorEastAsia" w:hAnsiTheme="minorHAnsi" w:cstheme="minorBidi"/>
              <w:noProof/>
              <w:kern w:val="2"/>
              <w:sz w:val="24"/>
              <w:szCs w:val="24"/>
              <w:lang w:eastAsia="en-AU"/>
              <w14:ligatures w14:val="standardContextual"/>
            </w:rPr>
          </w:pPr>
          <w:hyperlink w:anchor="_Toc185599085" w:history="1">
            <w:r w:rsidR="001346F3" w:rsidRPr="00BE6E37">
              <w:rPr>
                <w:rStyle w:val="Hyperlink"/>
                <w:noProof/>
              </w:rPr>
              <w:t>7.5.1</w:t>
            </w:r>
            <w:r w:rsidR="001346F3">
              <w:rPr>
                <w:rFonts w:asciiTheme="minorHAnsi" w:eastAsiaTheme="minorEastAsia" w:hAnsiTheme="minorHAnsi" w:cstheme="minorBidi"/>
                <w:noProof/>
                <w:kern w:val="2"/>
                <w:sz w:val="24"/>
                <w:szCs w:val="24"/>
                <w:lang w:eastAsia="en-AU"/>
                <w14:ligatures w14:val="standardContextual"/>
              </w:rPr>
              <w:tab/>
            </w:r>
            <w:r w:rsidR="001346F3" w:rsidRPr="00BE6E37">
              <w:rPr>
                <w:rStyle w:val="Hyperlink"/>
                <w:noProof/>
              </w:rPr>
              <w:t>Determining whether to grant parole to a prisoner who will be deported</w:t>
            </w:r>
            <w:r w:rsidR="001346F3">
              <w:rPr>
                <w:noProof/>
                <w:webHidden/>
              </w:rPr>
              <w:tab/>
            </w:r>
            <w:r w:rsidR="001346F3">
              <w:rPr>
                <w:noProof/>
                <w:webHidden/>
              </w:rPr>
              <w:fldChar w:fldCharType="begin"/>
            </w:r>
            <w:r w:rsidR="001346F3">
              <w:rPr>
                <w:noProof/>
                <w:webHidden/>
              </w:rPr>
              <w:instrText xml:space="preserve"> PAGEREF _Toc185599085 \h </w:instrText>
            </w:r>
            <w:r w:rsidR="001346F3">
              <w:rPr>
                <w:noProof/>
                <w:webHidden/>
              </w:rPr>
            </w:r>
            <w:r w:rsidR="001346F3">
              <w:rPr>
                <w:noProof/>
                <w:webHidden/>
              </w:rPr>
              <w:fldChar w:fldCharType="separate"/>
            </w:r>
            <w:r w:rsidR="001346F3">
              <w:rPr>
                <w:noProof/>
                <w:webHidden/>
              </w:rPr>
              <w:t>34</w:t>
            </w:r>
            <w:r w:rsidR="001346F3">
              <w:rPr>
                <w:noProof/>
                <w:webHidden/>
              </w:rPr>
              <w:fldChar w:fldCharType="end"/>
            </w:r>
          </w:hyperlink>
        </w:p>
        <w:p w14:paraId="378E70C4" w14:textId="70A07AE5" w:rsidR="001346F3" w:rsidRDefault="009D73AF">
          <w:pPr>
            <w:pStyle w:val="TOC3"/>
            <w:rPr>
              <w:rFonts w:asciiTheme="minorHAnsi" w:eastAsiaTheme="minorEastAsia" w:hAnsiTheme="minorHAnsi" w:cstheme="minorBidi"/>
              <w:noProof/>
              <w:kern w:val="2"/>
              <w:sz w:val="24"/>
              <w:szCs w:val="24"/>
              <w:lang w:eastAsia="en-AU"/>
              <w14:ligatures w14:val="standardContextual"/>
            </w:rPr>
          </w:pPr>
          <w:hyperlink w:anchor="_Toc185599086" w:history="1">
            <w:r w:rsidR="001346F3" w:rsidRPr="00BE6E37">
              <w:rPr>
                <w:rStyle w:val="Hyperlink"/>
                <w:noProof/>
              </w:rPr>
              <w:t>7.5.2</w:t>
            </w:r>
            <w:r w:rsidR="001346F3">
              <w:rPr>
                <w:rFonts w:asciiTheme="minorHAnsi" w:eastAsiaTheme="minorEastAsia" w:hAnsiTheme="minorHAnsi" w:cstheme="minorBidi"/>
                <w:noProof/>
                <w:kern w:val="2"/>
                <w:sz w:val="24"/>
                <w:szCs w:val="24"/>
                <w:lang w:eastAsia="en-AU"/>
                <w14:ligatures w14:val="standardContextual"/>
              </w:rPr>
              <w:tab/>
            </w:r>
            <w:r w:rsidR="001346F3" w:rsidRPr="00BE6E37">
              <w:rPr>
                <w:rStyle w:val="Hyperlink"/>
                <w:noProof/>
              </w:rPr>
              <w:t>Determining whether to grant parole for a prisoner to reside in immigration detention</w:t>
            </w:r>
            <w:r w:rsidR="001346F3">
              <w:rPr>
                <w:noProof/>
                <w:webHidden/>
              </w:rPr>
              <w:tab/>
            </w:r>
            <w:r w:rsidR="001346F3">
              <w:rPr>
                <w:noProof/>
                <w:webHidden/>
              </w:rPr>
              <w:fldChar w:fldCharType="begin"/>
            </w:r>
            <w:r w:rsidR="001346F3">
              <w:rPr>
                <w:noProof/>
                <w:webHidden/>
              </w:rPr>
              <w:instrText xml:space="preserve"> PAGEREF _Toc185599086 \h </w:instrText>
            </w:r>
            <w:r w:rsidR="001346F3">
              <w:rPr>
                <w:noProof/>
                <w:webHidden/>
              </w:rPr>
            </w:r>
            <w:r w:rsidR="001346F3">
              <w:rPr>
                <w:noProof/>
                <w:webHidden/>
              </w:rPr>
              <w:fldChar w:fldCharType="separate"/>
            </w:r>
            <w:r w:rsidR="001346F3">
              <w:rPr>
                <w:noProof/>
                <w:webHidden/>
              </w:rPr>
              <w:t>35</w:t>
            </w:r>
            <w:r w:rsidR="001346F3">
              <w:rPr>
                <w:noProof/>
                <w:webHidden/>
              </w:rPr>
              <w:fldChar w:fldCharType="end"/>
            </w:r>
          </w:hyperlink>
        </w:p>
        <w:p w14:paraId="6E88D93B" w14:textId="20B8B581" w:rsidR="001346F3" w:rsidRDefault="009D73AF">
          <w:pPr>
            <w:pStyle w:val="TOC1"/>
            <w:rPr>
              <w:rFonts w:asciiTheme="minorHAnsi" w:eastAsiaTheme="minorEastAsia" w:hAnsiTheme="minorHAnsi" w:cstheme="minorBidi"/>
              <w:b w:val="0"/>
              <w:color w:val="auto"/>
              <w:kern w:val="2"/>
              <w:sz w:val="24"/>
              <w14:ligatures w14:val="standardContextual"/>
            </w:rPr>
          </w:pPr>
          <w:hyperlink w:anchor="_Toc185599087" w:history="1">
            <w:r w:rsidR="001346F3" w:rsidRPr="00BE6E37">
              <w:rPr>
                <w:rStyle w:val="Hyperlink"/>
              </w:rPr>
              <w:t>Appendix 1: Serious Violent Offences (in alphabetical order)</w:t>
            </w:r>
            <w:r w:rsidR="001346F3">
              <w:rPr>
                <w:webHidden/>
              </w:rPr>
              <w:tab/>
            </w:r>
            <w:r w:rsidR="001346F3">
              <w:rPr>
                <w:webHidden/>
              </w:rPr>
              <w:fldChar w:fldCharType="begin"/>
            </w:r>
            <w:r w:rsidR="001346F3">
              <w:rPr>
                <w:webHidden/>
              </w:rPr>
              <w:instrText xml:space="preserve"> PAGEREF _Toc185599087 \h </w:instrText>
            </w:r>
            <w:r w:rsidR="001346F3">
              <w:rPr>
                <w:webHidden/>
              </w:rPr>
            </w:r>
            <w:r w:rsidR="001346F3">
              <w:rPr>
                <w:webHidden/>
              </w:rPr>
              <w:fldChar w:fldCharType="separate"/>
            </w:r>
            <w:r w:rsidR="001346F3">
              <w:rPr>
                <w:webHidden/>
              </w:rPr>
              <w:t>36</w:t>
            </w:r>
            <w:r w:rsidR="001346F3">
              <w:rPr>
                <w:webHidden/>
              </w:rPr>
              <w:fldChar w:fldCharType="end"/>
            </w:r>
          </w:hyperlink>
        </w:p>
        <w:p w14:paraId="130297F5" w14:textId="00C74383" w:rsidR="001346F3" w:rsidRDefault="009D73AF">
          <w:pPr>
            <w:pStyle w:val="TOC1"/>
            <w:rPr>
              <w:rFonts w:asciiTheme="minorHAnsi" w:eastAsiaTheme="minorEastAsia" w:hAnsiTheme="minorHAnsi" w:cstheme="minorBidi"/>
              <w:b w:val="0"/>
              <w:color w:val="auto"/>
              <w:kern w:val="2"/>
              <w:sz w:val="24"/>
              <w14:ligatures w14:val="standardContextual"/>
            </w:rPr>
          </w:pPr>
          <w:hyperlink w:anchor="_Toc185599088" w:history="1">
            <w:r w:rsidR="001346F3" w:rsidRPr="00BE6E37">
              <w:rPr>
                <w:rStyle w:val="Hyperlink"/>
              </w:rPr>
              <w:t>Appendix 2: Sexual Offences (in alphabetical order)</w:t>
            </w:r>
            <w:r w:rsidR="001346F3">
              <w:rPr>
                <w:webHidden/>
              </w:rPr>
              <w:tab/>
            </w:r>
            <w:r w:rsidR="001346F3">
              <w:rPr>
                <w:webHidden/>
              </w:rPr>
              <w:fldChar w:fldCharType="begin"/>
            </w:r>
            <w:r w:rsidR="001346F3">
              <w:rPr>
                <w:webHidden/>
              </w:rPr>
              <w:instrText xml:space="preserve"> PAGEREF _Toc185599088 \h </w:instrText>
            </w:r>
            <w:r w:rsidR="001346F3">
              <w:rPr>
                <w:webHidden/>
              </w:rPr>
            </w:r>
            <w:r w:rsidR="001346F3">
              <w:rPr>
                <w:webHidden/>
              </w:rPr>
              <w:fldChar w:fldCharType="separate"/>
            </w:r>
            <w:r w:rsidR="001346F3">
              <w:rPr>
                <w:webHidden/>
              </w:rPr>
              <w:t>38</w:t>
            </w:r>
            <w:r w:rsidR="001346F3">
              <w:rPr>
                <w:webHidden/>
              </w:rPr>
              <w:fldChar w:fldCharType="end"/>
            </w:r>
          </w:hyperlink>
        </w:p>
        <w:p w14:paraId="6D8DB37B" w14:textId="658C5EA7" w:rsidR="00007F84" w:rsidRDefault="00007F84">
          <w:r w:rsidRPr="00E9243B">
            <w:rPr>
              <w:b/>
              <w:bCs/>
              <w:noProof/>
              <w:sz w:val="22"/>
              <w:szCs w:val="22"/>
            </w:rPr>
            <w:fldChar w:fldCharType="end"/>
          </w:r>
        </w:p>
      </w:sdtContent>
    </w:sdt>
    <w:p w14:paraId="405BB6FF" w14:textId="51AC6925" w:rsidR="00C44FF6" w:rsidRPr="001D7086" w:rsidRDefault="00C44FF6" w:rsidP="00B53D3E">
      <w:pPr>
        <w:pStyle w:val="BodyText"/>
      </w:pPr>
    </w:p>
    <w:p w14:paraId="44973C88" w14:textId="77777777" w:rsidR="00B020C8" w:rsidRDefault="00B020C8" w:rsidP="00B53D3E">
      <w:pPr>
        <w:pStyle w:val="BodyText"/>
      </w:pPr>
    </w:p>
    <w:p w14:paraId="0DC6C8A1" w14:textId="4BA012E1" w:rsidR="00EE4491" w:rsidRPr="00D56D8A" w:rsidRDefault="009511AA" w:rsidP="00D56D8A">
      <w:pPr>
        <w:rPr>
          <w:color w:val="000000" w:themeColor="text1"/>
          <w:sz w:val="22"/>
          <w:szCs w:val="24"/>
        </w:rPr>
      </w:pPr>
      <w:r>
        <w:br w:type="page"/>
      </w:r>
    </w:p>
    <w:p w14:paraId="67180D6F" w14:textId="48024F72" w:rsidR="00DD56D9" w:rsidRDefault="00DD56D9" w:rsidP="00EE4491">
      <w:pPr>
        <w:pStyle w:val="Heading1"/>
      </w:pPr>
      <w:bookmarkStart w:id="3" w:name="_Toc415047086"/>
      <w:bookmarkStart w:id="4" w:name="_Toc520985139"/>
      <w:bookmarkStart w:id="5" w:name="_Toc185599021"/>
      <w:bookmarkStart w:id="6" w:name="_Toc103752689"/>
      <w:bookmarkStart w:id="7" w:name="_Toc103760791"/>
      <w:bookmarkStart w:id="8" w:name="_Toc103761005"/>
      <w:bookmarkStart w:id="9" w:name="_Toc103761224"/>
      <w:bookmarkStart w:id="10" w:name="_Toc103761437"/>
      <w:bookmarkStart w:id="11" w:name="_Toc103942996"/>
      <w:bookmarkStart w:id="12" w:name="_Toc103994776"/>
      <w:bookmarkStart w:id="13" w:name="_Toc104371822"/>
      <w:bookmarkStart w:id="14" w:name="_Toc104372038"/>
      <w:bookmarkStart w:id="15" w:name="_Toc104536071"/>
      <w:bookmarkStart w:id="16" w:name="_Toc104561348"/>
      <w:bookmarkStart w:id="17" w:name="_Toc104561610"/>
      <w:bookmarkStart w:id="18" w:name="_Toc104609189"/>
      <w:bookmarkStart w:id="19" w:name="_Toc104609566"/>
      <w:bookmarkStart w:id="20" w:name="_Toc104611249"/>
      <w:bookmarkStart w:id="21" w:name="_Toc104611924"/>
      <w:bookmarkStart w:id="22" w:name="_Toc104616093"/>
      <w:bookmarkStart w:id="23" w:name="_Toc104616817"/>
      <w:bookmarkStart w:id="24" w:name="_Toc104617030"/>
      <w:bookmarkStart w:id="25" w:name="_Toc104619102"/>
      <w:bookmarkStart w:id="26" w:name="_Toc104620774"/>
      <w:bookmarkStart w:id="27" w:name="_Toc104622620"/>
      <w:bookmarkStart w:id="28" w:name="_Toc105217316"/>
      <w:bookmarkStart w:id="29" w:name="_Toc106687932"/>
      <w:bookmarkStart w:id="30" w:name="_Toc106688147"/>
      <w:bookmarkStart w:id="31" w:name="_Toc106690292"/>
      <w:bookmarkStart w:id="32" w:name="_Toc106690500"/>
      <w:bookmarkStart w:id="33" w:name="_Toc106952549"/>
      <w:bookmarkStart w:id="34" w:name="_Toc106966069"/>
      <w:bookmarkStart w:id="35" w:name="_Toc106966820"/>
      <w:bookmarkStart w:id="36" w:name="_Toc106967024"/>
      <w:bookmarkStart w:id="37" w:name="_Toc107209153"/>
      <w:bookmarkStart w:id="38" w:name="_Toc107209350"/>
      <w:bookmarkStart w:id="39" w:name="_Toc107209547"/>
      <w:bookmarkStart w:id="40" w:name="_Toc107209744"/>
      <w:bookmarkStart w:id="41" w:name="_Toc107209940"/>
      <w:bookmarkStart w:id="42" w:name="_Toc107210136"/>
      <w:bookmarkStart w:id="43" w:name="_Toc107210332"/>
      <w:bookmarkStart w:id="44" w:name="_Toc107220370"/>
      <w:bookmarkStart w:id="45" w:name="_Toc107220572"/>
      <w:bookmarkStart w:id="46" w:name="_Toc107220773"/>
      <w:bookmarkStart w:id="47" w:name="_Toc107280359"/>
      <w:bookmarkStart w:id="48" w:name="_Toc107298687"/>
      <w:bookmarkStart w:id="49" w:name="_Toc107374280"/>
      <w:bookmarkStart w:id="50" w:name="_Toc107375779"/>
      <w:bookmarkStart w:id="51" w:name="_Toc107378986"/>
      <w:bookmarkStart w:id="52" w:name="_Toc107379853"/>
      <w:r w:rsidRPr="00746CE8">
        <w:lastRenderedPageBreak/>
        <w:t>The</w:t>
      </w:r>
      <w:r>
        <w:t xml:space="preserve"> </w:t>
      </w:r>
      <w:r w:rsidR="00BB6F15">
        <w:t xml:space="preserve">Adult Parole </w:t>
      </w:r>
      <w:r>
        <w:t>Board</w:t>
      </w:r>
      <w:bookmarkEnd w:id="3"/>
      <w:bookmarkEnd w:id="4"/>
      <w:bookmarkEnd w:id="5"/>
    </w:p>
    <w:p w14:paraId="20C851CA" w14:textId="77777777" w:rsidR="00DD56D9" w:rsidRDefault="00DD56D9" w:rsidP="00B53D3E">
      <w:pPr>
        <w:pStyle w:val="BodyText"/>
      </w:pPr>
      <w:bookmarkStart w:id="53" w:name="_Toc366580030"/>
      <w:r w:rsidRPr="00DA230D">
        <w:t xml:space="preserve">The </w:t>
      </w:r>
      <w:r>
        <w:t xml:space="preserve">Adult Parole </w:t>
      </w:r>
      <w:r w:rsidRPr="00DA230D">
        <w:t xml:space="preserve">Board </w:t>
      </w:r>
      <w:r>
        <w:t xml:space="preserve">was established in 1957 to replace the Indeterminate Sentences Board, which had been in existence since 1908. </w:t>
      </w:r>
    </w:p>
    <w:p w14:paraId="3FF66C87" w14:textId="77777777" w:rsidR="00DD56D9" w:rsidRDefault="00DD56D9" w:rsidP="00B53D3E">
      <w:pPr>
        <w:pStyle w:val="BodyText"/>
      </w:pPr>
      <w:r>
        <w:t>The Adult Parole Board is an independent statutory authority. Its</w:t>
      </w:r>
      <w:r w:rsidRPr="00075343">
        <w:t xml:space="preserve"> operation is governed primarily by the </w:t>
      </w:r>
      <w:r w:rsidRPr="00075343">
        <w:rPr>
          <w:i/>
        </w:rPr>
        <w:t>Corrections Act 1986</w:t>
      </w:r>
      <w:r w:rsidRPr="00075343">
        <w:t>.</w:t>
      </w:r>
    </w:p>
    <w:p w14:paraId="6BAE4F15" w14:textId="77777777" w:rsidR="00DD56D9" w:rsidRDefault="00DD56D9" w:rsidP="00B53D3E">
      <w:pPr>
        <w:pStyle w:val="BodyText"/>
      </w:pPr>
      <w:r>
        <w:t xml:space="preserve">Members of the Board are appointed by the Governor in Council and are </w:t>
      </w:r>
      <w:r w:rsidRPr="00DA230D">
        <w:t>not subject to ministerial or bureaucratic direction</w:t>
      </w:r>
      <w:r>
        <w:t xml:space="preserve"> in relation to their decisions in individual cases</w:t>
      </w:r>
      <w:r w:rsidRPr="00DA230D">
        <w:t>.</w:t>
      </w:r>
      <w:r>
        <w:t xml:space="preserve"> </w:t>
      </w:r>
    </w:p>
    <w:bookmarkEnd w:id="53"/>
    <w:p w14:paraId="191CC2E1" w14:textId="77777777" w:rsidR="00DD56D9" w:rsidRPr="00075343" w:rsidRDefault="00DD56D9" w:rsidP="00B53D3E">
      <w:pPr>
        <w:pStyle w:val="BodyText"/>
      </w:pPr>
      <w:r w:rsidRPr="00075343">
        <w:t xml:space="preserve">The Board’s functions are conferred on it by a series of </w:t>
      </w:r>
      <w:r>
        <w:t>Acts and associated regulations,</w:t>
      </w:r>
      <w:r w:rsidRPr="00075343">
        <w:t xml:space="preserve"> including </w:t>
      </w:r>
      <w:r>
        <w:t xml:space="preserve">the </w:t>
      </w:r>
      <w:r w:rsidRPr="00075343">
        <w:rPr>
          <w:i/>
        </w:rPr>
        <w:t>Corrections Act 1986</w:t>
      </w:r>
      <w:r w:rsidRPr="00075343">
        <w:t xml:space="preserve">, </w:t>
      </w:r>
      <w:r>
        <w:t xml:space="preserve">the </w:t>
      </w:r>
      <w:r w:rsidRPr="00075343">
        <w:rPr>
          <w:i/>
        </w:rPr>
        <w:t>Children, Youth and Families Act 2005</w:t>
      </w:r>
      <w:r>
        <w:t xml:space="preserve"> and</w:t>
      </w:r>
      <w:r w:rsidRPr="00075343">
        <w:t xml:space="preserve"> </w:t>
      </w:r>
      <w:r>
        <w:t xml:space="preserve">the </w:t>
      </w:r>
      <w:r w:rsidRPr="00075343">
        <w:rPr>
          <w:i/>
        </w:rPr>
        <w:t>Sentencing Act 1991</w:t>
      </w:r>
      <w:r>
        <w:t>.</w:t>
      </w:r>
    </w:p>
    <w:p w14:paraId="7F6CFB17" w14:textId="77777777" w:rsidR="00DD56D9" w:rsidRPr="00075343" w:rsidRDefault="00DD56D9" w:rsidP="00B53D3E">
      <w:pPr>
        <w:pStyle w:val="BodyText"/>
      </w:pPr>
      <w:r w:rsidRPr="00075343">
        <w:t>The Board has jurisdiction over:</w:t>
      </w:r>
    </w:p>
    <w:p w14:paraId="12E99AE4" w14:textId="2A468D69" w:rsidR="00DD56D9" w:rsidRDefault="00DD56D9" w:rsidP="00DD56D9">
      <w:pPr>
        <w:pStyle w:val="BodyText-List"/>
        <w:tabs>
          <w:tab w:val="num" w:pos="1190"/>
        </w:tabs>
        <w:ind w:left="1190" w:hanging="396"/>
      </w:pPr>
      <w:r>
        <w:t>Prisoners who are serving a sentence of imprisonment with a non-parole period for a Victorian offence.  (This also includes prisoners who are serving a sentence for both federal and Victorian offences. However, the Board does not have jurisdiction over prisoners in Victorian prisons who are serving a sentence for a federal offence only.)</w:t>
      </w:r>
    </w:p>
    <w:p w14:paraId="34D169A2" w14:textId="5E8D6185" w:rsidR="000D28A2" w:rsidRPr="00D22D17" w:rsidRDefault="000D28A2" w:rsidP="00DD56D9">
      <w:pPr>
        <w:pStyle w:val="BodyText-List"/>
        <w:tabs>
          <w:tab w:val="num" w:pos="1190"/>
        </w:tabs>
        <w:ind w:left="1190" w:hanging="396"/>
      </w:pPr>
      <w:r w:rsidRPr="00D22D17">
        <w:t>Prisoners who are serving a sentence of imprisonment with a non-parole period imposed by a court in another state or territory who are transferred to a Victorian prison.</w:t>
      </w:r>
    </w:p>
    <w:p w14:paraId="26E7E848" w14:textId="325719EC" w:rsidR="00DD56D9" w:rsidRDefault="000D28A2" w:rsidP="00DD56D9">
      <w:pPr>
        <w:pStyle w:val="BodyText-List"/>
        <w:tabs>
          <w:tab w:val="num" w:pos="1190"/>
        </w:tabs>
        <w:ind w:left="1190" w:hanging="396"/>
      </w:pPr>
      <w:r>
        <w:t xml:space="preserve">Prisoners </w:t>
      </w:r>
      <w:r w:rsidR="00DD56D9">
        <w:t xml:space="preserve">who </w:t>
      </w:r>
      <w:r>
        <w:t xml:space="preserve">have been </w:t>
      </w:r>
      <w:r w:rsidR="00DD56D9">
        <w:t>released on parole in another Australian state or territory and whose parole is transferred to Victoria.</w:t>
      </w:r>
    </w:p>
    <w:p w14:paraId="29C6E8A0" w14:textId="0B8BC673" w:rsidR="00DD56D9" w:rsidRDefault="00DD56D9" w:rsidP="00B53D3E">
      <w:pPr>
        <w:pStyle w:val="BodyText"/>
      </w:pPr>
      <w:r>
        <w:t xml:space="preserve">The Youth Parole Board is a separate entity established under the </w:t>
      </w:r>
      <w:r w:rsidRPr="002B2396">
        <w:rPr>
          <w:i/>
        </w:rPr>
        <w:t>Children Youth and Families Act 2005</w:t>
      </w:r>
      <w:r>
        <w:t xml:space="preserve">. That Board is responsible for making decisions about the paroling of young people who are sentenced to detention in a youth residential centre or a youth justice centre. The Youth Parole Board has the power to transfer a young offender from a youth justice centre to prison. If a young offender is transferred to prison, any decisions regarding </w:t>
      </w:r>
      <w:r w:rsidR="00697176">
        <w:t>their</w:t>
      </w:r>
      <w:r>
        <w:t xml:space="preserve"> parole are made by the Adult Parole Board. Conversely, the Adult Parole Board has the power to transfer a prisoner who is under the age of 21 from prison to a youth justice centre, in which case any subsequent decisions regarding </w:t>
      </w:r>
      <w:r w:rsidR="00697176">
        <w:t>their</w:t>
      </w:r>
      <w:r>
        <w:t xml:space="preserve"> parole are made by the Youth Parole Board.</w:t>
      </w:r>
    </w:p>
    <w:p w14:paraId="4ED70D21" w14:textId="1CD6CA07" w:rsidR="00DD56D9" w:rsidRDefault="00DD56D9" w:rsidP="00B53D3E">
      <w:pPr>
        <w:pStyle w:val="BodyText"/>
      </w:pPr>
      <w:r w:rsidRPr="00DD3CE9">
        <w:t xml:space="preserve">Prior to 2018, the Board exercised certain powers in relation to serious sexual offenders who were subject to an order under the </w:t>
      </w:r>
      <w:r w:rsidRPr="00DD3CE9">
        <w:rPr>
          <w:i/>
        </w:rPr>
        <w:t>Serious Sex Offenders (Detention and Supervision) Act 2009</w:t>
      </w:r>
      <w:r w:rsidRPr="00DD3CE9">
        <w:t xml:space="preserve"> following the expiry of their sentence. The </w:t>
      </w:r>
      <w:r w:rsidR="00B87D68" w:rsidRPr="00DD3CE9">
        <w:t>replacement</w:t>
      </w:r>
      <w:r w:rsidRPr="00DD3CE9">
        <w:t xml:space="preserve"> of that scheme </w:t>
      </w:r>
      <w:r w:rsidR="00B87D68" w:rsidRPr="00DD3CE9">
        <w:t xml:space="preserve">by the </w:t>
      </w:r>
      <w:r w:rsidR="00B87D68" w:rsidRPr="00DD3CE9">
        <w:rPr>
          <w:i/>
        </w:rPr>
        <w:t>Serious Offenders Act 2018</w:t>
      </w:r>
      <w:r w:rsidR="00B87D68" w:rsidRPr="00DD3CE9">
        <w:t xml:space="preserve">, which </w:t>
      </w:r>
      <w:r w:rsidRPr="00DD3CE9">
        <w:t>include</w:t>
      </w:r>
      <w:r w:rsidR="00B87D68" w:rsidRPr="00DD3CE9">
        <w:t>s</w:t>
      </w:r>
      <w:r w:rsidRPr="00DD3CE9">
        <w:t xml:space="preserve"> serious violent offenders</w:t>
      </w:r>
      <w:r w:rsidR="00B87D68" w:rsidRPr="00DD3CE9">
        <w:t>,</w:t>
      </w:r>
      <w:r w:rsidRPr="00DD3CE9">
        <w:t xml:space="preserve"> has resulted in the establishment of a separate Post Sentence Authority and the transfer of the Board’s functions to that Authority.</w:t>
      </w:r>
      <w:r>
        <w:t xml:space="preserve"> </w:t>
      </w:r>
    </w:p>
    <w:p w14:paraId="2B1F7E03" w14:textId="77777777" w:rsidR="00DD56D9" w:rsidRDefault="00DD56D9" w:rsidP="00B53D3E">
      <w:pPr>
        <w:pStyle w:val="BodyText"/>
      </w:pPr>
      <w:r>
        <w:t>The Adult Parole Board is a decision-making body. It considers information provided to it by a range of people and organisations, including Corrections Victoria, Victoria Police, victims of crime and the prisoner. While the Board scrutinises the information before it, and may seek additional information, the Board is not an investigative body.</w:t>
      </w:r>
    </w:p>
    <w:p w14:paraId="61E21A3C" w14:textId="1713CD5A" w:rsidR="00EE4491" w:rsidRDefault="00DD56D9" w:rsidP="00D56D8A">
      <w:pPr>
        <w:pStyle w:val="BodyText"/>
      </w:pPr>
      <w:r>
        <w:t xml:space="preserve">The Board does not case manage offenders in prison or on parole. This is done by staff employed by Corrections Victoria. </w:t>
      </w:r>
    </w:p>
    <w:p w14:paraId="5C7DF43F" w14:textId="77777777" w:rsidR="00D56D8A" w:rsidRDefault="00D56D8A" w:rsidP="00D56D8A">
      <w:pPr>
        <w:pStyle w:val="BodyText"/>
      </w:pPr>
    </w:p>
    <w:p w14:paraId="6D7BAA2C" w14:textId="77777777" w:rsidR="00D56D8A" w:rsidRDefault="00D56D8A" w:rsidP="00D56D8A">
      <w:pPr>
        <w:pStyle w:val="BodyText"/>
      </w:pPr>
    </w:p>
    <w:p w14:paraId="670FE553" w14:textId="77777777" w:rsidR="00D56D8A" w:rsidRDefault="00D56D8A" w:rsidP="00D56D8A">
      <w:pPr>
        <w:pStyle w:val="BodyText"/>
      </w:pPr>
    </w:p>
    <w:p w14:paraId="7C4F1829" w14:textId="77777777" w:rsidR="00D56D8A" w:rsidRDefault="00D56D8A" w:rsidP="00D56D8A">
      <w:pPr>
        <w:pStyle w:val="BodyText"/>
      </w:pPr>
    </w:p>
    <w:p w14:paraId="22CD6116" w14:textId="77777777" w:rsidR="00D56D8A" w:rsidRDefault="00D56D8A" w:rsidP="00D56D8A">
      <w:pPr>
        <w:pStyle w:val="BodyText"/>
      </w:pPr>
    </w:p>
    <w:p w14:paraId="5C160D18" w14:textId="77777777" w:rsidR="00D56D8A" w:rsidRDefault="00D56D8A" w:rsidP="00D56D8A">
      <w:pPr>
        <w:pStyle w:val="BodyText"/>
      </w:pPr>
    </w:p>
    <w:p w14:paraId="3062B0FA" w14:textId="77777777" w:rsidR="00D56D8A" w:rsidRDefault="00D56D8A" w:rsidP="00D56D8A">
      <w:pPr>
        <w:pStyle w:val="BodyText"/>
      </w:pPr>
    </w:p>
    <w:p w14:paraId="20F29491" w14:textId="77777777" w:rsidR="00D56D8A" w:rsidRDefault="00D56D8A" w:rsidP="00D56D8A">
      <w:pPr>
        <w:pStyle w:val="BodyText"/>
      </w:pPr>
    </w:p>
    <w:p w14:paraId="10E624AD" w14:textId="77777777" w:rsidR="00D56D8A" w:rsidRDefault="00D56D8A" w:rsidP="00D56D8A">
      <w:pPr>
        <w:pStyle w:val="BodyText"/>
      </w:pPr>
    </w:p>
    <w:p w14:paraId="5CFF5A5F" w14:textId="77777777" w:rsidR="00D56D8A" w:rsidRDefault="00D56D8A" w:rsidP="00D56D8A">
      <w:pPr>
        <w:pStyle w:val="BodyText"/>
      </w:pPr>
    </w:p>
    <w:p w14:paraId="1B4812C2" w14:textId="77777777" w:rsidR="00D56D8A" w:rsidRDefault="00D56D8A" w:rsidP="00D56D8A">
      <w:pPr>
        <w:pStyle w:val="BodyText"/>
        <w:ind w:left="0"/>
      </w:pPr>
    </w:p>
    <w:p w14:paraId="01C8B748" w14:textId="4A4DD828" w:rsidR="00DD56D9" w:rsidRPr="00B67092" w:rsidRDefault="00DD56D9" w:rsidP="00EE4491">
      <w:pPr>
        <w:pStyle w:val="Heading1"/>
      </w:pPr>
      <w:bookmarkStart w:id="54" w:name="_Toc520972402"/>
      <w:bookmarkStart w:id="55" w:name="_Toc520972403"/>
      <w:bookmarkStart w:id="56" w:name="_Toc415047087"/>
      <w:bookmarkStart w:id="57" w:name="_Toc520985140"/>
      <w:bookmarkStart w:id="58" w:name="_Toc185599022"/>
      <w:bookmarkEnd w:id="54"/>
      <w:bookmarkEnd w:id="55"/>
      <w:r>
        <w:lastRenderedPageBreak/>
        <w:t xml:space="preserve">General </w:t>
      </w:r>
      <w:r w:rsidRPr="00746CE8">
        <w:t>principles</w:t>
      </w:r>
      <w:r>
        <w:t xml:space="preserve"> relating to parole</w:t>
      </w:r>
      <w:bookmarkEnd w:id="56"/>
      <w:bookmarkEnd w:id="57"/>
      <w:bookmarkEnd w:id="58"/>
    </w:p>
    <w:p w14:paraId="0C2BF171" w14:textId="77777777" w:rsidR="00DD56D9" w:rsidRDefault="00DD56D9" w:rsidP="00DD56D9">
      <w:pPr>
        <w:pStyle w:val="Heading2"/>
      </w:pPr>
      <w:bookmarkStart w:id="59" w:name="_Toc415047088"/>
      <w:bookmarkStart w:id="60" w:name="_Toc520985141"/>
      <w:bookmarkStart w:id="61" w:name="_Toc185599023"/>
      <w:r>
        <w:t>The purpose of parole</w:t>
      </w:r>
      <w:bookmarkEnd w:id="59"/>
      <w:bookmarkEnd w:id="60"/>
      <w:bookmarkEnd w:id="61"/>
    </w:p>
    <w:p w14:paraId="0CDA3CF2" w14:textId="77777777" w:rsidR="00DD56D9" w:rsidRPr="00C4640A" w:rsidRDefault="00DD56D9" w:rsidP="00B53D3E">
      <w:pPr>
        <w:pStyle w:val="BodyText"/>
      </w:pPr>
      <w:r w:rsidRPr="00C4640A">
        <w:t>The purpose of parole is to promote public safety by supervising and supporting the transition of offenders from prison back into the community in a way that seeks to mini</w:t>
      </w:r>
      <w:r>
        <w:t xml:space="preserve">mise their risk of reoffending, </w:t>
      </w:r>
      <w:r w:rsidRPr="00C4640A">
        <w:t>in terms of both frequ</w:t>
      </w:r>
      <w:r>
        <w:t>ency and seriousness,</w:t>
      </w:r>
      <w:r w:rsidRPr="00C4640A">
        <w:t xml:space="preserve"> while on parole and after they complete their sentence.</w:t>
      </w:r>
      <w:r>
        <w:t xml:space="preserve"> The Board must treat the safety and protection of the community as its paramount consideration.</w:t>
      </w:r>
      <w:r>
        <w:rPr>
          <w:rStyle w:val="FootnoteReference"/>
        </w:rPr>
        <w:footnoteReference w:id="1"/>
      </w:r>
    </w:p>
    <w:p w14:paraId="2B60BF90" w14:textId="77113100" w:rsidR="00DD56D9" w:rsidRDefault="00DD56D9" w:rsidP="00B53D3E">
      <w:pPr>
        <w:pStyle w:val="BodyText"/>
      </w:pPr>
      <w:r>
        <w:t xml:space="preserve">An offender serves parole on conditions fixed by the Board and under the supervision of a parole officer who is employed by the Department of Justice and </w:t>
      </w:r>
      <w:r w:rsidR="000D28A2">
        <w:t>Community Safety</w:t>
      </w:r>
      <w:r>
        <w:t xml:space="preserve">. The offender must formally undertake to comply with the conditions of their parole for the duration of the order. </w:t>
      </w:r>
      <w:r w:rsidRPr="00474CE9">
        <w:t xml:space="preserve">While on parole, an offender is still serving </w:t>
      </w:r>
      <w:r>
        <w:t>their</w:t>
      </w:r>
      <w:r w:rsidRPr="00474CE9">
        <w:t xml:space="preserve"> sentence</w:t>
      </w:r>
      <w:r>
        <w:t xml:space="preserve"> of imprisonment. </w:t>
      </w:r>
    </w:p>
    <w:p w14:paraId="39A1AF9D" w14:textId="77777777" w:rsidR="00DD56D9" w:rsidRDefault="00DD56D9" w:rsidP="00B53D3E">
      <w:pPr>
        <w:pStyle w:val="BodyText"/>
      </w:pPr>
      <w:r>
        <w:t>At any time during the parole order, the Board can cancel the order and require the offender to serve the whole parole period (including the time that they have been in the community and the time remaining on the sentence) in prison</w:t>
      </w:r>
      <w:r w:rsidRPr="00474CE9">
        <w:t>.</w:t>
      </w:r>
    </w:p>
    <w:p w14:paraId="0ADAE4BE" w14:textId="77777777" w:rsidR="00DD56D9" w:rsidRDefault="00DD56D9" w:rsidP="00B53D3E">
      <w:pPr>
        <w:pStyle w:val="BodyText"/>
      </w:pPr>
      <w:r>
        <w:t>No parole system can eliminate the risk of reoffending. The reasons for reoffending are complex. Underlying problems, such as a dependence on drugs and alcohol, poverty and mental illness or impairment all play a significant role. In addition, prisoners face many practical obstacles to adjusting to life in the community, such as difficulties in finding appropriate accommodation and employment. These obstacles are compounded for the many prisoners who, even before entering prison, have been at the margins of mainstream society.</w:t>
      </w:r>
    </w:p>
    <w:p w14:paraId="0A86042D" w14:textId="77777777" w:rsidR="00DD56D9" w:rsidRDefault="00DD56D9" w:rsidP="00B53D3E">
      <w:pPr>
        <w:pStyle w:val="BodyText"/>
      </w:pPr>
      <w:r>
        <w:t xml:space="preserve">What a parole system can do is reduce the risk that prisoners will commit further offences when released into the community. It does this in two ways. </w:t>
      </w:r>
    </w:p>
    <w:p w14:paraId="525AD9D6" w14:textId="6991D19F" w:rsidR="00DD56D9" w:rsidRDefault="00DD56D9" w:rsidP="00DD56D9">
      <w:pPr>
        <w:pStyle w:val="BodyText-List"/>
        <w:tabs>
          <w:tab w:val="num" w:pos="1190"/>
        </w:tabs>
        <w:ind w:left="1190" w:hanging="396"/>
      </w:pPr>
      <w:r>
        <w:t>When the Board is deciding whether (and, if so, when) to release a prisoner on parole, the Board will scrutinise the extent to which they have made any progress towards rehabilitation</w:t>
      </w:r>
      <w:r w:rsidR="000D28A2">
        <w:t>. I</w:t>
      </w:r>
      <w:r>
        <w:t>n particular</w:t>
      </w:r>
      <w:r w:rsidR="000D28A2">
        <w:t>, the Board</w:t>
      </w:r>
      <w:r>
        <w:t xml:space="preserve"> will examine information available to it about their behaviour in prison and participation in any rehabilitative programs. This provides an incentive for prisoners to actively participate in such programs and to take steps to address factors that underlie their past criminal behaviour. </w:t>
      </w:r>
    </w:p>
    <w:p w14:paraId="0263B605" w14:textId="4F2AB674" w:rsidR="00DD56D9" w:rsidRPr="00D22D17" w:rsidRDefault="00DD56D9" w:rsidP="00DD56D9">
      <w:pPr>
        <w:pStyle w:val="BodyText-List"/>
        <w:tabs>
          <w:tab w:val="num" w:pos="1190"/>
        </w:tabs>
        <w:ind w:left="1190" w:hanging="396"/>
      </w:pPr>
      <w:r>
        <w:t xml:space="preserve">If an offender is released on parole, they will have a supervised and supported transition into the community. Offenders who are not granted parole and are released at the end of their sentence are not subject to the supervision and support that the parole system can </w:t>
      </w:r>
      <w:r w:rsidRPr="00D22D17">
        <w:t>provide</w:t>
      </w:r>
      <w:r w:rsidR="00D22D17">
        <w:t xml:space="preserve">, </w:t>
      </w:r>
      <w:r w:rsidR="000D28A2" w:rsidRPr="00D22D17">
        <w:t xml:space="preserve">unless </w:t>
      </w:r>
      <w:r w:rsidR="00B87D68" w:rsidRPr="00D22D17">
        <w:t>the County C</w:t>
      </w:r>
      <w:r w:rsidR="000D28A2" w:rsidRPr="00D22D17">
        <w:t>ourt</w:t>
      </w:r>
      <w:r w:rsidR="00B87D68" w:rsidRPr="00D22D17">
        <w:t xml:space="preserve"> or Supreme Court</w:t>
      </w:r>
      <w:r w:rsidR="000D28A2" w:rsidRPr="00D22D17">
        <w:t xml:space="preserve"> is satisfied that they pose such an </w:t>
      </w:r>
      <w:r w:rsidR="00B87D68" w:rsidRPr="00D22D17">
        <w:t>unacceptable</w:t>
      </w:r>
      <w:r w:rsidR="000D28A2" w:rsidRPr="00D22D17">
        <w:t xml:space="preserve"> risk to the community that </w:t>
      </w:r>
      <w:r w:rsidR="00B87D68" w:rsidRPr="00D22D17">
        <w:t xml:space="preserve">they should be subject to </w:t>
      </w:r>
      <w:r w:rsidR="000D28A2" w:rsidRPr="00D22D17">
        <w:t>a post sentence order</w:t>
      </w:r>
      <w:r w:rsidR="00B87D68" w:rsidRPr="00D22D17">
        <w:t xml:space="preserve"> under the </w:t>
      </w:r>
      <w:r w:rsidR="00B87D68" w:rsidRPr="00D22D17">
        <w:rPr>
          <w:i/>
        </w:rPr>
        <w:t>Serious Offenders Act 2018</w:t>
      </w:r>
      <w:r w:rsidRPr="00D22D17">
        <w:t>.</w:t>
      </w:r>
    </w:p>
    <w:p w14:paraId="464A9809" w14:textId="053E4DB7" w:rsidR="00DD56D9" w:rsidRPr="006039AF" w:rsidRDefault="00DD56D9" w:rsidP="00DD56D9">
      <w:pPr>
        <w:pStyle w:val="Heading2"/>
      </w:pPr>
      <w:bookmarkStart w:id="62" w:name="_Toc415047089"/>
      <w:bookmarkStart w:id="63" w:name="_Toc520985142"/>
      <w:bookmarkStart w:id="64" w:name="_Toc185599024"/>
      <w:r>
        <w:t>Principles for fixing a non-parole period</w:t>
      </w:r>
      <w:bookmarkEnd w:id="62"/>
      <w:bookmarkEnd w:id="63"/>
      <w:bookmarkEnd w:id="64"/>
    </w:p>
    <w:p w14:paraId="36B77048" w14:textId="77777777" w:rsidR="00DD56D9" w:rsidRDefault="00DD56D9" w:rsidP="00B53D3E">
      <w:pPr>
        <w:pStyle w:val="BodyText"/>
      </w:pPr>
      <w:r>
        <w:t>If a court imposes a sentence of imprisonment of:</w:t>
      </w:r>
    </w:p>
    <w:p w14:paraId="365B50ED" w14:textId="1A23AE16" w:rsidR="00DD56D9" w:rsidRDefault="00DD56D9" w:rsidP="00DD56D9">
      <w:pPr>
        <w:pStyle w:val="BodyText-List"/>
        <w:tabs>
          <w:tab w:val="num" w:pos="1190"/>
        </w:tabs>
        <w:ind w:left="1190" w:hanging="396"/>
      </w:pPr>
      <w:r>
        <w:t xml:space="preserve">greater than two years (or life), </w:t>
      </w:r>
      <w:r w:rsidRPr="00693F91">
        <w:t>it</w:t>
      </w:r>
      <w:r>
        <w:rPr>
          <w:b/>
        </w:rPr>
        <w:t xml:space="preserve"> </w:t>
      </w:r>
      <w:r w:rsidRPr="0014147D">
        <w:rPr>
          <w:b/>
        </w:rPr>
        <w:t>must</w:t>
      </w:r>
      <w:r w:rsidRPr="008C5048">
        <w:t xml:space="preserve"> fix a </w:t>
      </w:r>
      <w:r>
        <w:t xml:space="preserve">non-parole </w:t>
      </w:r>
      <w:r w:rsidRPr="008C5048">
        <w:t xml:space="preserve">period, unless it considers that </w:t>
      </w:r>
      <w:r>
        <w:t>a non-parole period is not appropriate because of the</w:t>
      </w:r>
      <w:r w:rsidRPr="008C5048">
        <w:t xml:space="preserve"> nature of the offence or t</w:t>
      </w:r>
      <w:r>
        <w:t>he history of the offender;</w:t>
      </w:r>
    </w:p>
    <w:p w14:paraId="683C549C" w14:textId="77777777" w:rsidR="00DD56D9" w:rsidRPr="00437A15" w:rsidRDefault="00DD56D9" w:rsidP="00DD56D9">
      <w:pPr>
        <w:pStyle w:val="BodyText-List"/>
        <w:tabs>
          <w:tab w:val="num" w:pos="1190"/>
        </w:tabs>
        <w:ind w:left="1190" w:hanging="396"/>
      </w:pPr>
      <w:r w:rsidRPr="000B27C9">
        <w:t xml:space="preserve">between one and two years, </w:t>
      </w:r>
      <w:r>
        <w:t>it</w:t>
      </w:r>
      <w:r w:rsidRPr="000B27C9">
        <w:t xml:space="preserve"> </w:t>
      </w:r>
      <w:r w:rsidRPr="000B27C9">
        <w:rPr>
          <w:b/>
        </w:rPr>
        <w:t>may</w:t>
      </w:r>
      <w:r w:rsidRPr="000B27C9">
        <w:t xml:space="preserve"> fix a </w:t>
      </w:r>
      <w:r>
        <w:t>non-parole period; and</w:t>
      </w:r>
    </w:p>
    <w:p w14:paraId="6D86CD92" w14:textId="77777777" w:rsidR="00DD56D9" w:rsidRDefault="00DD56D9" w:rsidP="00DD56D9">
      <w:pPr>
        <w:pStyle w:val="BodyText-List"/>
        <w:tabs>
          <w:tab w:val="num" w:pos="1190"/>
        </w:tabs>
        <w:ind w:left="1190" w:hanging="396"/>
      </w:pPr>
      <w:r>
        <w:t xml:space="preserve">less than one year, it </w:t>
      </w:r>
      <w:r w:rsidRPr="00437A15">
        <w:rPr>
          <w:b/>
        </w:rPr>
        <w:t>cannot</w:t>
      </w:r>
      <w:r>
        <w:t xml:space="preserve"> fix a non-parole period.</w:t>
      </w:r>
      <w:r>
        <w:rPr>
          <w:rStyle w:val="FootnoteReference"/>
        </w:rPr>
        <w:footnoteReference w:id="2"/>
      </w:r>
    </w:p>
    <w:p w14:paraId="67893F44" w14:textId="77777777" w:rsidR="00DD56D9" w:rsidRDefault="00DD56D9" w:rsidP="00B53D3E">
      <w:pPr>
        <w:pStyle w:val="BodyText"/>
      </w:pPr>
      <w:r>
        <w:t xml:space="preserve">The only express guidance that the </w:t>
      </w:r>
      <w:r w:rsidRPr="00352F8E">
        <w:rPr>
          <w:i/>
        </w:rPr>
        <w:t>Sentencing Act 1991</w:t>
      </w:r>
      <w:r>
        <w:t xml:space="preserve"> provides in relation to the length of a non-parole period is that it </w:t>
      </w:r>
      <w:r w:rsidRPr="001523D6">
        <w:t>must be at least six months less</w:t>
      </w:r>
      <w:r>
        <w:t xml:space="preserve"> </w:t>
      </w:r>
      <w:r w:rsidRPr="001523D6">
        <w:t xml:space="preserve">than the </w:t>
      </w:r>
      <w:r>
        <w:t>length</w:t>
      </w:r>
      <w:r w:rsidRPr="001523D6">
        <w:t xml:space="preserve"> of the sentence</w:t>
      </w:r>
      <w:r>
        <w:t xml:space="preserve"> of imprisonment</w:t>
      </w:r>
      <w:r w:rsidRPr="001523D6">
        <w:t>.</w:t>
      </w:r>
      <w:r>
        <w:t xml:space="preserve"> </w:t>
      </w:r>
    </w:p>
    <w:p w14:paraId="7F8C24C8" w14:textId="32D624B1" w:rsidR="00DD56D9" w:rsidRDefault="00B70917" w:rsidP="00B53D3E">
      <w:pPr>
        <w:pStyle w:val="BodyText"/>
      </w:pPr>
      <w:r>
        <w:t>I</w:t>
      </w:r>
      <w:r w:rsidR="00DD56D9">
        <w:t xml:space="preserve">n </w:t>
      </w:r>
      <w:r w:rsidR="00DD56D9" w:rsidRPr="003F2453">
        <w:rPr>
          <w:i/>
        </w:rPr>
        <w:t>Power v The Queen</w:t>
      </w:r>
      <w:r w:rsidR="00DD56D9">
        <w:t xml:space="preserve"> [1974] HCA 26 </w:t>
      </w:r>
      <w:r>
        <w:t xml:space="preserve">determined </w:t>
      </w:r>
      <w:r w:rsidR="00DD56D9">
        <w:t>that the non-parole period does not simply need to be long enough for a parole board to form a proper opinion of the prisoner's prospects of rehabilitation. Rather, the sentencing considerations of punishment, denunciation, deterrence and community protection are also relevant to the length of the non-parole period.</w:t>
      </w:r>
      <w:r w:rsidR="00DD56D9">
        <w:rPr>
          <w:rStyle w:val="FootnoteReference"/>
        </w:rPr>
        <w:footnoteReference w:id="3"/>
      </w:r>
    </w:p>
    <w:p w14:paraId="52A360C1" w14:textId="0347D9D1" w:rsidR="00DD56D9" w:rsidRPr="001523D6" w:rsidRDefault="00DD56D9" w:rsidP="00B53D3E">
      <w:pPr>
        <w:pStyle w:val="BodyText"/>
      </w:pPr>
      <w:r>
        <w:t>In order to determine that period, the Court</w:t>
      </w:r>
      <w:r w:rsidR="00B70917">
        <w:t xml:space="preserve"> in </w:t>
      </w:r>
      <w:r w:rsidR="00B70917" w:rsidRPr="00B70917">
        <w:rPr>
          <w:i/>
          <w:iCs/>
        </w:rPr>
        <w:t>Power</w:t>
      </w:r>
      <w:r>
        <w:t xml:space="preserve"> considered the purpose of parole, which it defined as being:</w:t>
      </w:r>
    </w:p>
    <w:p w14:paraId="60C3A953" w14:textId="77777777" w:rsidR="00DD56D9" w:rsidRPr="00EF742A" w:rsidRDefault="00DD56D9" w:rsidP="00B53D3E">
      <w:pPr>
        <w:pStyle w:val="Quote"/>
        <w:rPr>
          <w:rFonts w:ascii="Tahoma" w:hAnsi="Tahoma"/>
        </w:rPr>
      </w:pPr>
      <w:r w:rsidRPr="00EF742A">
        <w:t xml:space="preserve">[T]o provide for mitigation of the punishment of the prisoner in favour of his rehabilitation through conditional freedom, when appropriate, once the prisoner has served the minimum </w:t>
      </w:r>
      <w:r w:rsidRPr="00EF742A">
        <w:lastRenderedPageBreak/>
        <w:t>time that a judge determines justice requires that he must serve having regard to all the circumstances of his offence</w:t>
      </w:r>
      <w:r w:rsidRPr="00EF742A">
        <w:rPr>
          <w:rFonts w:ascii="Tahoma" w:hAnsi="Tahoma"/>
        </w:rPr>
        <w:t>.</w:t>
      </w:r>
      <w:r w:rsidRPr="00EF742A">
        <w:rPr>
          <w:rStyle w:val="FootnoteReference"/>
          <w:rFonts w:ascii="Tahoma" w:hAnsi="Tahoma"/>
          <w:sz w:val="18"/>
          <w:szCs w:val="18"/>
        </w:rPr>
        <w:footnoteReference w:id="4"/>
      </w:r>
    </w:p>
    <w:p w14:paraId="4D43AD7E" w14:textId="77777777" w:rsidR="00DD56D9" w:rsidRDefault="00DD56D9" w:rsidP="00B53D3E">
      <w:pPr>
        <w:pStyle w:val="BodyText"/>
      </w:pPr>
      <w:r>
        <w:t>By mitigating punishment in favour of rehabilitation, p</w:t>
      </w:r>
      <w:r w:rsidRPr="00D82E45">
        <w:t>arole is important for hope, self-esteem</w:t>
      </w:r>
      <w:r>
        <w:t xml:space="preserve"> and</w:t>
      </w:r>
      <w:r w:rsidRPr="00D82E45">
        <w:t xml:space="preserve"> the incentive to reform</w:t>
      </w:r>
      <w:r>
        <w:t>. However, the fundamental purpose of doing so is not to confer a benefit on the offender: r</w:t>
      </w:r>
      <w:r w:rsidRPr="00D82E45">
        <w:t>ather it is about recognising that the community benefits from t</w:t>
      </w:r>
      <w:r>
        <w:t>he rehabilitation of offenders.</w:t>
      </w:r>
      <w:r>
        <w:rPr>
          <w:rStyle w:val="FootnoteReference"/>
        </w:rPr>
        <w:footnoteReference w:id="5"/>
      </w:r>
    </w:p>
    <w:p w14:paraId="38639A88" w14:textId="275DC7AD" w:rsidR="00DD56D9" w:rsidRDefault="007771A4" w:rsidP="00B53D3E">
      <w:pPr>
        <w:pStyle w:val="BodyText"/>
      </w:pPr>
      <w:r>
        <w:t>A small number of Victorian offences are specified as ‘standard sentence offences’. These are subject to requirements regarding the ratio between the head sentence and the non-parole period. For all other of</w:t>
      </w:r>
      <w:r w:rsidR="00DD3CE9">
        <w:t xml:space="preserve">fences, the </w:t>
      </w:r>
      <w:r w:rsidR="00DD56D9">
        <w:t>relationship between the head sentence and the non-parole period is generally considered to be between 60 and 75 per cent of the head sentence</w:t>
      </w:r>
      <w:r w:rsidR="00CA14F8">
        <w:t>, unless the head sentence is in the order of 10 years or more</w:t>
      </w:r>
      <w:r w:rsidR="00B70917">
        <w:t xml:space="preserve"> </w:t>
      </w:r>
      <w:r w:rsidR="004B5B24" w:rsidRPr="00B53D3E">
        <w:t>in which case a non-parole period in that range of percentages may not adequately reflect the gravity of the offending, comply with sentencing principles or meet the sentencing purposes</w:t>
      </w:r>
      <w:r w:rsidR="00DD56D9">
        <w:t>.</w:t>
      </w:r>
      <w:r w:rsidR="00DD56D9">
        <w:rPr>
          <w:rStyle w:val="FootnoteReference"/>
        </w:rPr>
        <w:footnoteReference w:id="6"/>
      </w:r>
      <w:r w:rsidR="00DD56D9">
        <w:t xml:space="preserve"> </w:t>
      </w:r>
    </w:p>
    <w:p w14:paraId="602C327D" w14:textId="53C1F357" w:rsidR="00DD56D9" w:rsidRPr="0018584C" w:rsidRDefault="00DD56D9" w:rsidP="00B53D3E">
      <w:pPr>
        <w:pStyle w:val="BodyText"/>
      </w:pPr>
      <w:r>
        <w:t>Situations where s</w:t>
      </w:r>
      <w:r w:rsidRPr="0018584C">
        <w:t xml:space="preserve">horter non-parole periods </w:t>
      </w:r>
      <w:r>
        <w:t>have been considered</w:t>
      </w:r>
      <w:r w:rsidRPr="0018584C">
        <w:t xml:space="preserve"> appropriate</w:t>
      </w:r>
      <w:r>
        <w:t xml:space="preserve"> are</w:t>
      </w:r>
      <w:r w:rsidRPr="0018584C">
        <w:t>:</w:t>
      </w:r>
    </w:p>
    <w:p w14:paraId="1A99D282" w14:textId="77777777" w:rsidR="00DD56D9" w:rsidRPr="0018584C" w:rsidRDefault="00DD56D9" w:rsidP="00DD56D9">
      <w:pPr>
        <w:pStyle w:val="BodyText-List"/>
        <w:tabs>
          <w:tab w:val="num" w:pos="1190"/>
        </w:tabs>
        <w:ind w:left="1190" w:hanging="396"/>
      </w:pPr>
      <w:r w:rsidRPr="0018584C">
        <w:t>to have regard to the youth of the offender and the</w:t>
      </w:r>
      <w:r>
        <w:t xml:space="preserve"> desirability of rehabilitation</w:t>
      </w:r>
      <w:r>
        <w:rPr>
          <w:rStyle w:val="FootnoteReference"/>
        </w:rPr>
        <w:footnoteReference w:id="7"/>
      </w:r>
    </w:p>
    <w:p w14:paraId="1A2D8AB0" w14:textId="77777777" w:rsidR="00DD56D9" w:rsidRPr="0018584C" w:rsidRDefault="00DD56D9" w:rsidP="00DD56D9">
      <w:pPr>
        <w:pStyle w:val="BodyText-List"/>
        <w:tabs>
          <w:tab w:val="num" w:pos="1190"/>
        </w:tabs>
        <w:ind w:left="1190" w:hanging="396"/>
      </w:pPr>
      <w:r w:rsidRPr="0018584C">
        <w:t xml:space="preserve">to reward established rehabilitation, and to reduce through extended supervision the </w:t>
      </w:r>
      <w:r>
        <w:t>risk of reoffending.</w:t>
      </w:r>
      <w:r>
        <w:rPr>
          <w:rStyle w:val="FootnoteReference"/>
        </w:rPr>
        <w:footnoteReference w:id="8"/>
      </w:r>
    </w:p>
    <w:p w14:paraId="602E4406" w14:textId="77777777" w:rsidR="00DD56D9" w:rsidRPr="00587E78" w:rsidRDefault="00DD56D9" w:rsidP="00B53D3E">
      <w:pPr>
        <w:pStyle w:val="BodyText"/>
        <w:rPr>
          <w:rStyle w:val="MMNormalChar"/>
        </w:rPr>
      </w:pPr>
      <w:r w:rsidRPr="0018584C">
        <w:t>Conversely, poor prospects of rehabilitation may elevate the need for community protection and result in a longer perio</w:t>
      </w:r>
      <w:r>
        <w:t>d before eligibility for parole.</w:t>
      </w:r>
      <w:r>
        <w:rPr>
          <w:rStyle w:val="FootnoteReference"/>
        </w:rPr>
        <w:footnoteReference w:id="9"/>
      </w:r>
      <w:r>
        <w:rPr>
          <w:rFonts w:ascii="Tahoma" w:hAnsi="Tahoma" w:cs="Tahoma"/>
          <w:color w:val="000000"/>
        </w:rPr>
        <w:t xml:space="preserve"> </w:t>
      </w:r>
    </w:p>
    <w:p w14:paraId="69F47BF5" w14:textId="2F86E051" w:rsidR="00DD56D9" w:rsidRPr="006039AF" w:rsidRDefault="00DD56D9" w:rsidP="00DD56D9">
      <w:pPr>
        <w:pStyle w:val="Heading2"/>
      </w:pPr>
      <w:bookmarkStart w:id="65" w:name="_Toc415047090"/>
      <w:bookmarkStart w:id="66" w:name="_Toc520985143"/>
      <w:bookmarkStart w:id="67" w:name="_Toc185599025"/>
      <w:r>
        <w:t xml:space="preserve">Decision-making by the </w:t>
      </w:r>
      <w:r w:rsidR="008356B8">
        <w:t xml:space="preserve">Adult </w:t>
      </w:r>
      <w:r>
        <w:t>Parole Board</w:t>
      </w:r>
      <w:bookmarkEnd w:id="65"/>
      <w:bookmarkEnd w:id="66"/>
      <w:bookmarkEnd w:id="67"/>
    </w:p>
    <w:p w14:paraId="634467C7" w14:textId="77777777" w:rsidR="00DD56D9" w:rsidRDefault="00DD56D9" w:rsidP="00B53D3E">
      <w:pPr>
        <w:pStyle w:val="BodyText"/>
      </w:pPr>
      <w:r w:rsidRPr="0018584C">
        <w:t>The non-parole period determine</w:t>
      </w:r>
      <w:r>
        <w:t>s</w:t>
      </w:r>
      <w:r w:rsidRPr="0018584C">
        <w:t xml:space="preserve"> the </w:t>
      </w:r>
      <w:r>
        <w:t xml:space="preserve">earliest </w:t>
      </w:r>
      <w:r w:rsidRPr="0018584C">
        <w:t xml:space="preserve">date upon which the </w:t>
      </w:r>
      <w:r>
        <w:t>prisoner</w:t>
      </w:r>
      <w:r w:rsidRPr="0018584C">
        <w:t xml:space="preserve"> </w:t>
      </w:r>
      <w:r>
        <w:rPr>
          <w:iCs/>
        </w:rPr>
        <w:t xml:space="preserve">becomes eligible for parole. It does not mean that the prisoner </w:t>
      </w:r>
      <w:r w:rsidRPr="00437A15">
        <w:rPr>
          <w:iCs/>
        </w:rPr>
        <w:t>will</w:t>
      </w:r>
      <w:r w:rsidRPr="0018584C">
        <w:rPr>
          <w:i/>
          <w:iCs/>
        </w:rPr>
        <w:t xml:space="preserve"> </w:t>
      </w:r>
      <w:r w:rsidRPr="00437A15">
        <w:rPr>
          <w:iCs/>
        </w:rPr>
        <w:t>be</w:t>
      </w:r>
      <w:r w:rsidRPr="0018584C">
        <w:t xml:space="preserve"> released </w:t>
      </w:r>
      <w:r>
        <w:t>on</w:t>
      </w:r>
      <w:r w:rsidRPr="0018584C">
        <w:t xml:space="preserve"> parole</w:t>
      </w:r>
      <w:r>
        <w:t xml:space="preserve"> on that date: it simply determines the </w:t>
      </w:r>
      <w:r w:rsidRPr="0018584C">
        <w:t xml:space="preserve">time when the </w:t>
      </w:r>
      <w:r>
        <w:t>B</w:t>
      </w:r>
      <w:r w:rsidRPr="0018584C">
        <w:t>oard may decide if and when the offend</w:t>
      </w:r>
      <w:r>
        <w:t>er is to be released on parole</w:t>
      </w:r>
      <w:r w:rsidRPr="0018584C">
        <w:t>.</w:t>
      </w:r>
      <w:r>
        <w:rPr>
          <w:rStyle w:val="FootnoteReference"/>
        </w:rPr>
        <w:footnoteReference w:id="10"/>
      </w:r>
    </w:p>
    <w:p w14:paraId="524E2E36" w14:textId="77777777" w:rsidR="00DD56D9" w:rsidRDefault="00DD56D9" w:rsidP="00B53D3E">
      <w:pPr>
        <w:pStyle w:val="BodyText"/>
      </w:pPr>
      <w:r>
        <w:t>The High Court has made clear that the authority of a parole board is to release a prisoner in accordance with the sentence imposed upon them:</w:t>
      </w:r>
      <w:r>
        <w:rPr>
          <w:rStyle w:val="FootnoteReference"/>
        </w:rPr>
        <w:footnoteReference w:id="11"/>
      </w:r>
      <w:r>
        <w:t xml:space="preserve"> hence, the importance of the Parole Board having regard to the sentencing considerations set out above. </w:t>
      </w:r>
    </w:p>
    <w:p w14:paraId="1C4F9D32" w14:textId="77777777" w:rsidR="00DD56D9" w:rsidRDefault="00DD56D9" w:rsidP="00B53D3E">
      <w:pPr>
        <w:pStyle w:val="BodyText"/>
      </w:pPr>
      <w:r>
        <w:t xml:space="preserve">In </w:t>
      </w:r>
      <w:r w:rsidRPr="008344B2">
        <w:rPr>
          <w:i/>
        </w:rPr>
        <w:t>Bugmy</w:t>
      </w:r>
      <w:r>
        <w:t>, Mason CJ and McHugh J observed that:</w:t>
      </w:r>
    </w:p>
    <w:p w14:paraId="354E36E5" w14:textId="77777777" w:rsidR="00DD56D9" w:rsidRPr="00EF742A" w:rsidRDefault="00DD56D9" w:rsidP="00B53D3E">
      <w:pPr>
        <w:pStyle w:val="Quote"/>
      </w:pPr>
      <w:r w:rsidRPr="00EF742A">
        <w:t>Release on parole is a concession made when the Parole Board decides that the benefits accruing by way of rehabilitation and the recognition of mitigating factors outweigh the danger to the community of relaxing the requirement of imprisonment.</w:t>
      </w:r>
      <w:r w:rsidRPr="006150EC">
        <w:rPr>
          <w:rStyle w:val="FootnoteReference"/>
        </w:rPr>
        <w:footnoteReference w:id="12"/>
      </w:r>
    </w:p>
    <w:p w14:paraId="149CBDB8" w14:textId="77777777" w:rsidR="00DD56D9" w:rsidRDefault="00DD56D9" w:rsidP="00B53D3E">
      <w:pPr>
        <w:pStyle w:val="BodyText"/>
      </w:pPr>
      <w:r>
        <w:t xml:space="preserve">Given the broad discretion in the </w:t>
      </w:r>
      <w:r w:rsidRPr="00542C59">
        <w:rPr>
          <w:i/>
        </w:rPr>
        <w:t>Corrections Act 1986</w:t>
      </w:r>
      <w:r>
        <w:t xml:space="preserve"> regarding cancellation, it follows that the Board may exercise its power to cancel parole if during the parole period the benefits cease to outweigh the risk – whether because the parolee’s attitude and behaviour mean that the anticipated benefits have failed to materialise and/or because the risk has escalated. </w:t>
      </w:r>
    </w:p>
    <w:p w14:paraId="5C26FD1B" w14:textId="77777777" w:rsidR="00DD56D9" w:rsidRDefault="00DD56D9" w:rsidP="00B53D3E">
      <w:pPr>
        <w:pStyle w:val="BodyText"/>
      </w:pPr>
      <w:r>
        <w:t>In t</w:t>
      </w:r>
      <w:r w:rsidRPr="000C5D9D">
        <w:t>h</w:t>
      </w:r>
      <w:r>
        <w:t>e weighing of these risks and benefits, th</w:t>
      </w:r>
      <w:r w:rsidRPr="000C5D9D">
        <w:t>e</w:t>
      </w:r>
      <w:r>
        <w:t xml:space="preserve"> safety and protection of the community is the paramount consideration (in accordance with section 73A of the </w:t>
      </w:r>
      <w:r w:rsidRPr="0068443C">
        <w:rPr>
          <w:i/>
        </w:rPr>
        <w:t>Corrections Act 1986</w:t>
      </w:r>
      <w:r>
        <w:t xml:space="preserve">) for all of the Board’s decisions regarding the granting, revocation, and cancellation of parole. </w:t>
      </w:r>
    </w:p>
    <w:p w14:paraId="5EC8D6AA" w14:textId="77777777" w:rsidR="00DD56D9" w:rsidRDefault="00DD56D9" w:rsidP="00DD56D9">
      <w:pPr>
        <w:pStyle w:val="Heading4"/>
      </w:pPr>
      <w:bookmarkStart w:id="68" w:name="_Toc415047091"/>
      <w:r>
        <w:t xml:space="preserve">Exclusion from the rules of natural justice </w:t>
      </w:r>
      <w:bookmarkEnd w:id="68"/>
    </w:p>
    <w:p w14:paraId="59E01A23" w14:textId="77777777" w:rsidR="00DD56D9" w:rsidRDefault="00DD56D9" w:rsidP="00B53D3E">
      <w:pPr>
        <w:pStyle w:val="BodyText"/>
      </w:pPr>
      <w:r>
        <w:t xml:space="preserve">Section 69(2) of the </w:t>
      </w:r>
      <w:r w:rsidRPr="003E46E7">
        <w:rPr>
          <w:i/>
        </w:rPr>
        <w:t>Corrections Act 1986</w:t>
      </w:r>
      <w:r>
        <w:t xml:space="preserve"> provides that i</w:t>
      </w:r>
      <w:r w:rsidRPr="003E46E7">
        <w:t>n exercising its functions, the Board is not bound by the rules of natural justice.</w:t>
      </w:r>
      <w:r>
        <w:t xml:space="preserve"> Those rules include, for example, the right of a person whose interests will be adversely affected by a decision to be heard</w:t>
      </w:r>
      <w:r w:rsidRPr="003E46E7">
        <w:t xml:space="preserve"> </w:t>
      </w:r>
      <w:r>
        <w:t>by the decision-maker.</w:t>
      </w:r>
    </w:p>
    <w:p w14:paraId="05579D84" w14:textId="77777777" w:rsidR="00DD56D9" w:rsidRDefault="00DD56D9" w:rsidP="00DD56D9">
      <w:pPr>
        <w:pStyle w:val="Heading4"/>
      </w:pPr>
      <w:bookmarkStart w:id="69" w:name="_Toc415047092"/>
      <w:r>
        <w:lastRenderedPageBreak/>
        <w:t xml:space="preserve">Exclusion from judicial review under the </w:t>
      </w:r>
      <w:r w:rsidRPr="00696D86">
        <w:rPr>
          <w:i/>
        </w:rPr>
        <w:t>Administrative Law Act 1978</w:t>
      </w:r>
      <w:bookmarkEnd w:id="69"/>
    </w:p>
    <w:p w14:paraId="0D427A8B" w14:textId="7EA04FC5" w:rsidR="00DD56D9" w:rsidRDefault="00DD56D9" w:rsidP="00B53D3E">
      <w:pPr>
        <w:pStyle w:val="BodyText"/>
      </w:pPr>
      <w:r>
        <w:t xml:space="preserve">The Board’s exemption from the rules of natural justice means that its decisions are not subject to judicial review under the </w:t>
      </w:r>
      <w:r w:rsidRPr="00696D86">
        <w:rPr>
          <w:i/>
        </w:rPr>
        <w:t>Administrative Law Act 1978</w:t>
      </w:r>
      <w:r>
        <w:t>. This is because that Act applies only to bodies that fall within the definition of ‘tribunal’ in section 2 of that Act</w:t>
      </w:r>
      <w:r w:rsidR="00D41670">
        <w:t>, being</w:t>
      </w:r>
      <w:r>
        <w:t xml:space="preserve">: </w:t>
      </w:r>
    </w:p>
    <w:p w14:paraId="4A63D2B4" w14:textId="77777777" w:rsidR="00DD56D9" w:rsidRPr="00EF742A" w:rsidRDefault="00DD56D9" w:rsidP="00B53D3E">
      <w:pPr>
        <w:pStyle w:val="Quote"/>
      </w:pPr>
      <w:r w:rsidRPr="00EF742A">
        <w:t>a person or body of persons who, in arriving at the decision in question, is or are by law required, whether by express direction or not, to act in a judicial manner to the extent of observing one or more of the rules of natural justice</w:t>
      </w:r>
      <w:r>
        <w:t xml:space="preserve"> […]</w:t>
      </w:r>
      <w:r w:rsidRPr="00EF742A">
        <w:t>.</w:t>
      </w:r>
    </w:p>
    <w:p w14:paraId="729723AC" w14:textId="77777777" w:rsidR="00DD56D9" w:rsidRDefault="00DD56D9" w:rsidP="00DD56D9">
      <w:pPr>
        <w:pStyle w:val="Heading4"/>
      </w:pPr>
      <w:bookmarkStart w:id="70" w:name="_Toc415047093"/>
      <w:r>
        <w:t>Exclusion from the operation of the Charter of Human Rights and Responsibilities</w:t>
      </w:r>
      <w:bookmarkEnd w:id="70"/>
    </w:p>
    <w:p w14:paraId="2B4066FC" w14:textId="77777777" w:rsidR="00DD56D9" w:rsidRDefault="00DD56D9" w:rsidP="00B53D3E">
      <w:pPr>
        <w:pStyle w:val="BodyText"/>
      </w:pPr>
      <w:r>
        <w:t xml:space="preserve">Regulation 5(a) of the Charter of Human Rights and Responsibilities (Public Authorities) Regulations 2013 declares that the Board is not a public authority for the purposes of the </w:t>
      </w:r>
      <w:r w:rsidRPr="002A04E0">
        <w:rPr>
          <w:i/>
          <w:iCs/>
        </w:rPr>
        <w:t>Charter of Human Rights and Responsibilities</w:t>
      </w:r>
      <w:r>
        <w:t>. This has the effect of excluding the Board from the operation of the Charter. In particular, this means that the Board is not subject to the prohibitions</w:t>
      </w:r>
      <w:r>
        <w:rPr>
          <w:rStyle w:val="FootnoteReference"/>
        </w:rPr>
        <w:footnoteReference w:id="13"/>
      </w:r>
      <w:r>
        <w:t xml:space="preserve"> against acting in a way that is incompatible with a human right or against failing to give proper consideration to a relevant human right in making a decision.</w:t>
      </w:r>
    </w:p>
    <w:p w14:paraId="60BBA1CB" w14:textId="77777777" w:rsidR="00DD56D9" w:rsidRDefault="00DD56D9" w:rsidP="00DD56D9">
      <w:pPr>
        <w:pStyle w:val="Heading4"/>
      </w:pPr>
      <w:r>
        <w:t xml:space="preserve">Exclusion from </w:t>
      </w:r>
      <w:r w:rsidRPr="002B2396">
        <w:rPr>
          <w:i/>
        </w:rPr>
        <w:t>Freedom of Information Act 1982</w:t>
      </w:r>
    </w:p>
    <w:p w14:paraId="193AD731" w14:textId="77777777" w:rsidR="00DD56D9" w:rsidRDefault="00DD56D9" w:rsidP="00B53D3E">
      <w:pPr>
        <w:pStyle w:val="BodyText"/>
      </w:pPr>
      <w:r>
        <w:t xml:space="preserve">The </w:t>
      </w:r>
      <w:r w:rsidRPr="002B2396">
        <w:rPr>
          <w:i/>
        </w:rPr>
        <w:t>Freedom of Information Act 1982</w:t>
      </w:r>
      <w:r>
        <w:t xml:space="preserve"> creates a general right for members of the community to gain access to information in the possession of government agencies; however, the Act does not apply to the Adult Parole Board as it is not a ‘prescribed authority’ as defined in section 5 of the </w:t>
      </w:r>
      <w:r w:rsidRPr="002B2396">
        <w:rPr>
          <w:i/>
        </w:rPr>
        <w:t>Freedom of Information Act 1982</w:t>
      </w:r>
      <w:r>
        <w:t xml:space="preserve">. </w:t>
      </w:r>
    </w:p>
    <w:p w14:paraId="015E429B" w14:textId="77777777" w:rsidR="00DD56D9" w:rsidRDefault="00DD56D9" w:rsidP="00DD56D9">
      <w:pPr>
        <w:pStyle w:val="Heading3"/>
      </w:pPr>
      <w:bookmarkStart w:id="71" w:name="_Toc520972408"/>
      <w:bookmarkStart w:id="72" w:name="_Toc520985144"/>
      <w:bookmarkStart w:id="73" w:name="_Toc185599026"/>
      <w:bookmarkEnd w:id="71"/>
      <w:r>
        <w:t>Reasoning and safeguards</w:t>
      </w:r>
      <w:bookmarkEnd w:id="72"/>
      <w:bookmarkEnd w:id="73"/>
    </w:p>
    <w:p w14:paraId="182DD295" w14:textId="77777777" w:rsidR="00DD56D9" w:rsidRDefault="00DD56D9" w:rsidP="00B53D3E">
      <w:pPr>
        <w:pStyle w:val="BodyText"/>
      </w:pPr>
      <w:r>
        <w:t>The duty to act in accordance with the rules of natural justice (also known as the rules of procedural fairness) ordinarily precludes a decision-maker from making decisions:</w:t>
      </w:r>
    </w:p>
    <w:p w14:paraId="30F4604B" w14:textId="77777777" w:rsidR="00DD56D9" w:rsidRPr="00EF742A" w:rsidRDefault="00DD56D9" w:rsidP="00B53D3E">
      <w:pPr>
        <w:pStyle w:val="Quote"/>
      </w:pPr>
      <w:r w:rsidRPr="00EF742A">
        <w:t>arbitrarily, irrationally or unreasonably. It requires that regard be paid to material considerations and that immaterial or irrelevant considerations be ignored. It excludes the right to act on prec</w:t>
      </w:r>
      <w:r>
        <w:t>onceived prejudice or suspicion</w:t>
      </w:r>
      <w:r w:rsidRPr="00EF742A">
        <w:t>.</w:t>
      </w:r>
      <w:r w:rsidRPr="001814A8">
        <w:rPr>
          <w:rStyle w:val="FootnoteReference"/>
        </w:rPr>
        <w:footnoteReference w:id="14"/>
      </w:r>
    </w:p>
    <w:p w14:paraId="2A1EEB23" w14:textId="77777777" w:rsidR="00DD56D9" w:rsidRDefault="00DD56D9" w:rsidP="00B53D3E">
      <w:pPr>
        <w:pStyle w:val="BodyText"/>
      </w:pPr>
      <w:r>
        <w:t xml:space="preserve">The rules of natural justice developed to ensure that </w:t>
      </w:r>
      <w:r w:rsidRPr="00B86AC9">
        <w:t>decisions are made without bias and in a transparent manner, and that decision-makers take into account the views of those affected. The rules are based on the idea that decisions made in accordance with the</w:t>
      </w:r>
      <w:r>
        <w:t>m</w:t>
      </w:r>
      <w:r w:rsidRPr="00B86AC9">
        <w:t xml:space="preserve"> are more acceptable to the parties involved a</w:t>
      </w:r>
      <w:r>
        <w:t>nd the community more generally, because they</w:t>
      </w:r>
      <w:r w:rsidRPr="00B86AC9">
        <w:t xml:space="preserve"> will be of a better quality as they will be fairer, more accurate and more consistent than decisions made in the</w:t>
      </w:r>
      <w:r>
        <w:t>ir</w:t>
      </w:r>
      <w:r w:rsidRPr="00B86AC9">
        <w:t xml:space="preserve"> absence.</w:t>
      </w:r>
    </w:p>
    <w:p w14:paraId="7F2F5D4A" w14:textId="6A87D76F" w:rsidR="00DD56D9" w:rsidRDefault="00DD56D9" w:rsidP="00B53D3E">
      <w:pPr>
        <w:pStyle w:val="BodyText"/>
      </w:pPr>
      <w:r>
        <w:t>The Board’s exemption is based on a recognition of factors such as the confidentiality and sensitivity of some of the information relied upon by the Board and the time-sensitive and risk-management nature of the Board’s decisions.</w:t>
      </w:r>
      <w:r>
        <w:rPr>
          <w:rStyle w:val="FootnoteReference"/>
        </w:rPr>
        <w:footnoteReference w:id="15"/>
      </w:r>
      <w:r>
        <w:t xml:space="preserve"> In addition, section 64</w:t>
      </w:r>
      <w:r w:rsidR="00D41670">
        <w:t xml:space="preserve"> </w:t>
      </w:r>
      <w:r>
        <w:t xml:space="preserve">of the </w:t>
      </w:r>
      <w:r w:rsidRPr="003E46E7">
        <w:rPr>
          <w:i/>
        </w:rPr>
        <w:t>Corrections Act 1986</w:t>
      </w:r>
      <w:r>
        <w:t xml:space="preserve"> </w:t>
      </w:r>
      <w:r w:rsidR="00D41670">
        <w:t>has the effect that</w:t>
      </w:r>
      <w:r>
        <w:t xml:space="preserve"> every time the Board convenes as a </w:t>
      </w:r>
      <w:r w:rsidR="00D41670">
        <w:t xml:space="preserve">division </w:t>
      </w:r>
      <w:r>
        <w:t>of three members to make decisions</w:t>
      </w:r>
      <w:r w:rsidR="00D41670" w:rsidRPr="00B53D3E">
        <w:t>, the Divisional Chairperson must be a member of the Board who is</w:t>
      </w:r>
      <w:r w:rsidRPr="00B53D3E">
        <w:t xml:space="preserve"> a judge, retired judge, associate judge, magistrate</w:t>
      </w:r>
      <w:r w:rsidR="00D41670" w:rsidRPr="00B53D3E">
        <w:t>,</w:t>
      </w:r>
      <w:r w:rsidRPr="00B53D3E">
        <w:t xml:space="preserve"> retired magistrate</w:t>
      </w:r>
      <w:r w:rsidR="00D41670" w:rsidRPr="00B53D3E">
        <w:t xml:space="preserve"> or Australian lawyer of at least 10 years’ standing</w:t>
      </w:r>
      <w:r w:rsidRPr="00B53D3E">
        <w:t xml:space="preserve">. This ensures that each </w:t>
      </w:r>
      <w:r w:rsidR="00D41670" w:rsidRPr="00B53D3E">
        <w:t xml:space="preserve">division </w:t>
      </w:r>
      <w:r w:rsidRPr="00B53D3E">
        <w:t>is chaired by a member who is</w:t>
      </w:r>
      <w:r w:rsidRPr="00B53D3E">
        <w:rPr>
          <w:rFonts w:ascii="Helv" w:hAnsi="Helv" w:cs="Helv"/>
          <w:color w:val="000000"/>
        </w:rPr>
        <w:t xml:space="preserve"> familiar with the requirements of procedural fairness and hence the need to make decisions that are lawful, unbiased and reasonable and are based upon the available evidence.</w:t>
      </w:r>
    </w:p>
    <w:p w14:paraId="571AD196" w14:textId="77777777" w:rsidR="00DD56D9" w:rsidRDefault="00DD56D9" w:rsidP="00B53D3E">
      <w:pPr>
        <w:pStyle w:val="BodyText"/>
      </w:pPr>
      <w:r>
        <w:t>The justification given by the then Attorney-General for the exclusion of the Board (along with the Youth Parole Board and the Youth Residential Board) from the Charter was that:</w:t>
      </w:r>
    </w:p>
    <w:p w14:paraId="3AE746BA" w14:textId="77777777" w:rsidR="00DD56D9" w:rsidRPr="00EF742A" w:rsidRDefault="00DD56D9" w:rsidP="00B53D3E">
      <w:pPr>
        <w:pStyle w:val="Quote"/>
      </w:pPr>
      <w:r w:rsidRPr="00EF742A">
        <w:t>The persons who would be affected by [the exclusion] are prisoners who have been convicted of a criminal offence by a court and sentenced to a term of imprisonment. The [exclusion] will remove the ability of prisoners to claim that they should be granted parole, that parole should not be cancelled or that a particular condition should not be imposed on their parole, on the grounds that it breaches their human rights. Prisoners affected by the [exclusion] have already had a fair hearing in an independent judicial process and the rights of the person have already been restricted by the fact that an offender has been sentenced to a term of imprisonment.</w:t>
      </w:r>
      <w:r w:rsidRPr="001814A8">
        <w:rPr>
          <w:rStyle w:val="FootnoteReference"/>
        </w:rPr>
        <w:footnoteReference w:id="16"/>
      </w:r>
    </w:p>
    <w:p w14:paraId="5591223D" w14:textId="77777777" w:rsidR="00DD56D9" w:rsidRDefault="00DD56D9" w:rsidP="00B53D3E">
      <w:pPr>
        <w:pStyle w:val="BodyText"/>
      </w:pPr>
      <w:r>
        <w:t xml:space="preserve">The gravity of the Board’s decisions and the absence of the safeguards provided by the rules of natural justice, the Charter of Human Rights and Responsibilities and judicial review under the </w:t>
      </w:r>
      <w:r w:rsidRPr="002A54DD">
        <w:rPr>
          <w:i/>
        </w:rPr>
        <w:t xml:space="preserve">Administrative Law </w:t>
      </w:r>
      <w:r w:rsidRPr="002A54DD">
        <w:rPr>
          <w:i/>
        </w:rPr>
        <w:lastRenderedPageBreak/>
        <w:t>Act</w:t>
      </w:r>
      <w:r>
        <w:t xml:space="preserve"> </w:t>
      </w:r>
      <w:r w:rsidRPr="002A54DD">
        <w:rPr>
          <w:i/>
        </w:rPr>
        <w:t>1978</w:t>
      </w:r>
      <w:r w:rsidRPr="002A54DD">
        <w:t xml:space="preserve"> </w:t>
      </w:r>
      <w:r>
        <w:t>mean that the Board must itself be careful to ensure that, as far as possible, its decisions are lawful, reasonable, unbiased, proportionate and are based only on relevant considerations and are not influenced by irrelevant considerations.</w:t>
      </w:r>
    </w:p>
    <w:p w14:paraId="3BDB61BE" w14:textId="0EFBB3DA" w:rsidR="00DD56D9" w:rsidRDefault="00DD56D9" w:rsidP="00B53D3E">
      <w:pPr>
        <w:pStyle w:val="BodyText"/>
      </w:pPr>
      <w:r>
        <w:t xml:space="preserve">To assist in its decision-making and to ensure a consistency of approach, the Board has developed </w:t>
      </w:r>
      <w:r w:rsidR="00697176">
        <w:t>this Parole Manual as well as</w:t>
      </w:r>
      <w:r>
        <w:t xml:space="preserve"> internal practice guidelines. The Board has also developed an induction process for new members and an ongoing seminar program for all members.</w:t>
      </w:r>
    </w:p>
    <w:p w14:paraId="6A4178DB" w14:textId="77777777" w:rsidR="00DD56D9" w:rsidRDefault="00DD56D9" w:rsidP="00DD56D9">
      <w:pPr>
        <w:pStyle w:val="Heading4"/>
      </w:pPr>
      <w:r>
        <w:t>Internal review of Board decisions</w:t>
      </w:r>
    </w:p>
    <w:p w14:paraId="6CC66AA8" w14:textId="77777777" w:rsidR="00DD56D9" w:rsidRPr="002B2396" w:rsidRDefault="00DD56D9" w:rsidP="00B53D3E">
      <w:pPr>
        <w:pStyle w:val="BodyText"/>
      </w:pPr>
      <w:r w:rsidRPr="002B2396">
        <w:t xml:space="preserve">Prisoners can write to the Board to request a review of a </w:t>
      </w:r>
      <w:hyperlink r:id="rId19" w:history="1">
        <w:r w:rsidRPr="002B2396">
          <w:t>Board decision</w:t>
        </w:r>
      </w:hyperlink>
      <w:r w:rsidRPr="002B2396">
        <w:t>. If the Board determines that there is a proper basis for the review, it may review the original decision. In some instances, the Board may not need to conduct a review, but might be able to deal with the request in another way, for example by providing more information to the prisoner about its decision.</w:t>
      </w:r>
    </w:p>
    <w:p w14:paraId="12F6ADF6" w14:textId="6ED8C56F" w:rsidR="00DD56D9" w:rsidRPr="002B2396" w:rsidRDefault="00DD56D9" w:rsidP="00B53D3E">
      <w:pPr>
        <w:pStyle w:val="BodyText"/>
      </w:pPr>
      <w:r w:rsidRPr="002B2396">
        <w:t>There is no limit on the number of times a prisoner can apply for parole. This means that a prisoner who has had a previous parole application denied or deferred, or has had parole cancelled, can apply for release on parole again.</w:t>
      </w:r>
      <w:r w:rsidR="00B87D68">
        <w:t xml:space="preserve"> </w:t>
      </w:r>
      <w:r w:rsidRPr="002B2396">
        <w:t>They will improve their chances of being granted parole if they can demonstrate that they have addressed the factors that led to the denial, deferral or cancellation.</w:t>
      </w:r>
      <w:r w:rsidR="00B87D68">
        <w:t xml:space="preserve"> For further information about re-parole, see section </w:t>
      </w:r>
      <w:r w:rsidR="00B53D3E">
        <w:fldChar w:fldCharType="begin"/>
      </w:r>
      <w:r w:rsidR="00B53D3E">
        <w:instrText xml:space="preserve"> REF _Ref53064143 \r \h </w:instrText>
      </w:r>
      <w:r w:rsidR="00B53D3E">
        <w:fldChar w:fldCharType="separate"/>
      </w:r>
      <w:r w:rsidR="00282B53">
        <w:t>7.7</w:t>
      </w:r>
      <w:r w:rsidR="00B53D3E">
        <w:fldChar w:fldCharType="end"/>
      </w:r>
      <w:r w:rsidR="00B53D3E">
        <w:t xml:space="preserve"> </w:t>
      </w:r>
      <w:r w:rsidR="00B87D68">
        <w:t>of this manual.</w:t>
      </w:r>
    </w:p>
    <w:p w14:paraId="1C7C84D2" w14:textId="77777777" w:rsidR="00DD56D9" w:rsidRPr="00F573EB" w:rsidRDefault="00DD56D9" w:rsidP="00DD56D9">
      <w:pPr>
        <w:pStyle w:val="Heading1"/>
        <w:tabs>
          <w:tab w:val="clear" w:pos="454"/>
          <w:tab w:val="num" w:pos="794"/>
        </w:tabs>
        <w:ind w:left="794" w:hanging="794"/>
      </w:pPr>
      <w:bookmarkStart w:id="74" w:name="_Toc520972410"/>
      <w:bookmarkEnd w:id="74"/>
      <w:r>
        <w:br w:type="page"/>
      </w:r>
      <w:bookmarkStart w:id="75" w:name="_Toc366659724"/>
      <w:bookmarkStart w:id="76" w:name="_Toc415047094"/>
      <w:bookmarkStart w:id="77" w:name="_Toc520985145"/>
      <w:bookmarkStart w:id="78" w:name="_Toc185599027"/>
      <w:r w:rsidRPr="00F573EB">
        <w:lastRenderedPageBreak/>
        <w:t xml:space="preserve">Risk </w:t>
      </w:r>
      <w:r w:rsidRPr="00EF742A">
        <w:t>assessment</w:t>
      </w:r>
      <w:bookmarkEnd w:id="75"/>
      <w:r>
        <w:t xml:space="preserve"> and prison-based treatment</w:t>
      </w:r>
      <w:bookmarkEnd w:id="76"/>
      <w:bookmarkEnd w:id="77"/>
      <w:bookmarkEnd w:id="78"/>
    </w:p>
    <w:p w14:paraId="70002695" w14:textId="77777777" w:rsidR="00DD56D9" w:rsidRDefault="00DD56D9" w:rsidP="00B53D3E">
      <w:pPr>
        <w:pStyle w:val="BodyText"/>
      </w:pPr>
      <w:r>
        <w:t>As one of the purposes of setting a non-parole period is to provide an incentive to reform, the Board expects prisoners to use their time in prison productively. In particular, the Board expects prisoners to make use of the range of programs that are available to them. Ordinarily, the Board will not grant parole to a prisoner who is serving a sentence for a sexual offence or a serious violent offence unless the prisoner has satisfactorily completed relevant programs. (The Board recognises that there can be limited situations in which a prisoner who wishes to undertake a program has difficulty in doing so. This is addressed at the end of this chapter.)</w:t>
      </w:r>
    </w:p>
    <w:p w14:paraId="50D5081B" w14:textId="77777777" w:rsidR="00DD56D9" w:rsidRDefault="00DD56D9" w:rsidP="00B53D3E">
      <w:pPr>
        <w:pStyle w:val="BodyText"/>
      </w:pPr>
      <w:r>
        <w:t xml:space="preserve">The programs available to prisoners can be divided into two broad categories: </w:t>
      </w:r>
    </w:p>
    <w:p w14:paraId="17A4D5E4" w14:textId="77777777" w:rsidR="00DD56D9" w:rsidRDefault="00DD56D9" w:rsidP="00DD56D9">
      <w:pPr>
        <w:pStyle w:val="BodyText-List"/>
        <w:tabs>
          <w:tab w:val="num" w:pos="1190"/>
        </w:tabs>
        <w:ind w:left="1190" w:hanging="396"/>
      </w:pPr>
      <w:r>
        <w:t>The first category is programs that are based on evidence into what works to reduce the risk of reoffending. These programs specifically target factors that have a proven relationship with reoffending. They are ordinarily based on the ‘risk, needs and responsivity’ principles, are available only following a clinical assessment of the offender’s suitability to undertake the program and are provided by trained clinicians. An example is the High Intensity Violence Intervention Program.</w:t>
      </w:r>
    </w:p>
    <w:p w14:paraId="29AE5CC1" w14:textId="77777777" w:rsidR="00DD56D9" w:rsidRDefault="00DD56D9" w:rsidP="00DD56D9">
      <w:pPr>
        <w:pStyle w:val="BodyText-List"/>
        <w:tabs>
          <w:tab w:val="num" w:pos="1190"/>
        </w:tabs>
        <w:ind w:left="1190" w:hanging="396"/>
      </w:pPr>
      <w:r>
        <w:t xml:space="preserve">The second category encompasses educational, vocational and personal development programs. These programs can be of particular benefit to prisoners who have experienced social and educational disadvantage prior to their imprisonment. While they do not specifically seek to reduce reoffending, they can assist in the development of a more law-abiding lifestyle upon return to the community. </w:t>
      </w:r>
    </w:p>
    <w:p w14:paraId="2129122F" w14:textId="77777777" w:rsidR="00DD56D9" w:rsidRDefault="00DD56D9" w:rsidP="00B53D3E">
      <w:pPr>
        <w:pStyle w:val="BodyText"/>
      </w:pPr>
      <w:r>
        <w:t xml:space="preserve">The ‘risk, needs and responsivity’ principles are </w:t>
      </w:r>
      <w:r w:rsidRPr="001D1BD4">
        <w:t>followed by programs designed to reduce the risk of reoffending</w:t>
      </w:r>
      <w:r>
        <w:t>:</w:t>
      </w:r>
    </w:p>
    <w:p w14:paraId="3FAB6626" w14:textId="77777777" w:rsidR="00DD56D9" w:rsidRDefault="00DD56D9" w:rsidP="00DD56D9">
      <w:pPr>
        <w:pStyle w:val="BodyText-List"/>
        <w:tabs>
          <w:tab w:val="num" w:pos="1190"/>
        </w:tabs>
        <w:ind w:left="1190" w:hanging="396"/>
      </w:pPr>
      <w:r>
        <w:t>The intensity of a program should be tailored according to the assessed risk that the offender will reoffend.</w:t>
      </w:r>
    </w:p>
    <w:p w14:paraId="2D7A87D0" w14:textId="77777777" w:rsidR="00DD56D9" w:rsidRDefault="00DD56D9" w:rsidP="00DD56D9">
      <w:pPr>
        <w:pStyle w:val="BodyText-List"/>
        <w:tabs>
          <w:tab w:val="num" w:pos="1190"/>
        </w:tabs>
        <w:ind w:left="1190" w:hanging="396"/>
      </w:pPr>
      <w:r>
        <w:t>P</w:t>
      </w:r>
      <w:r w:rsidRPr="00A44499">
        <w:t>ro</w:t>
      </w:r>
      <w:r>
        <w:t>grams should target treatment needs that are</w:t>
      </w:r>
      <w:r w:rsidRPr="00A44499">
        <w:t xml:space="preserve"> directly related </w:t>
      </w:r>
      <w:r>
        <w:t xml:space="preserve">to offending. </w:t>
      </w:r>
    </w:p>
    <w:p w14:paraId="50B8FF64" w14:textId="77777777" w:rsidR="00DD56D9" w:rsidRDefault="00DD56D9" w:rsidP="00DD56D9">
      <w:pPr>
        <w:pStyle w:val="BodyText-List"/>
        <w:tabs>
          <w:tab w:val="num" w:pos="1190"/>
        </w:tabs>
        <w:ind w:left="1190" w:hanging="396"/>
      </w:pPr>
      <w:r>
        <w:t>P</w:t>
      </w:r>
      <w:r w:rsidRPr="00A44499">
        <w:t xml:space="preserve">rograms should be delivered in a style and mode that offenders will respond to and engage </w:t>
      </w:r>
      <w:r>
        <w:t>with.</w:t>
      </w:r>
    </w:p>
    <w:p w14:paraId="642A8E72" w14:textId="64585EE0" w:rsidR="00DD56D9" w:rsidRDefault="00DD56D9" w:rsidP="00B53D3E">
      <w:pPr>
        <w:pStyle w:val="BodyText"/>
      </w:pPr>
      <w:r w:rsidRPr="00FE46B7">
        <w:t xml:space="preserve">All programs must be accredited through the Corrections Victoria Intervention Accreditation panel. This requires all programs to be </w:t>
      </w:r>
      <w:r>
        <w:t xml:space="preserve">based on empirical </w:t>
      </w:r>
      <w:r w:rsidRPr="00FE46B7">
        <w:t xml:space="preserve">research </w:t>
      </w:r>
      <w:r>
        <w:t>on</w:t>
      </w:r>
      <w:r w:rsidRPr="00FE46B7">
        <w:t xml:space="preserve"> reoffending</w:t>
      </w:r>
      <w:r>
        <w:t xml:space="preserve">. Most are based </w:t>
      </w:r>
      <w:r w:rsidRPr="00FE46B7">
        <w:t>on a cognitive behavioural framework. Some programs are only available in the community or at certain prisons, and are delivered by specially trained psychologists, social workers, drug and alcohol workers or psychiatric nurses. The intensity of the program is measured in the time taken to complete the program</w:t>
      </w:r>
      <w:r w:rsidRPr="001D1BD4">
        <w:t xml:space="preserve"> and in the degree to which the program explores and challenges the participant’s specific offending behaviour</w:t>
      </w:r>
      <w:r w:rsidRPr="00FE46B7">
        <w:t xml:space="preserve">. All programs that target criminogenic behaviour have a completion or non-completion report available to the Adult Parole Board to advise on the </w:t>
      </w:r>
      <w:r>
        <w:t>effect</w:t>
      </w:r>
      <w:r w:rsidRPr="00FE46B7">
        <w:t xml:space="preserve"> that the program has had on an offender’s assessed risk factors for future offending.</w:t>
      </w:r>
    </w:p>
    <w:p w14:paraId="4FA79390" w14:textId="77777777" w:rsidR="00DD56D9" w:rsidRDefault="00DD56D9" w:rsidP="00DD56D9">
      <w:pPr>
        <w:pStyle w:val="Heading2"/>
      </w:pPr>
      <w:bookmarkStart w:id="79" w:name="_Toc415047095"/>
      <w:bookmarkStart w:id="80" w:name="_Toc520985146"/>
      <w:bookmarkStart w:id="81" w:name="_Toc185599028"/>
      <w:r>
        <w:t>Initial screening of prisoners</w:t>
      </w:r>
      <w:bookmarkEnd w:id="79"/>
      <w:bookmarkEnd w:id="80"/>
      <w:bookmarkEnd w:id="81"/>
    </w:p>
    <w:p w14:paraId="6AD4E795" w14:textId="77777777" w:rsidR="00DD56D9" w:rsidRDefault="00DD56D9" w:rsidP="00B53D3E">
      <w:pPr>
        <w:pStyle w:val="BodyText"/>
      </w:pPr>
      <w:r>
        <w:t>Upon their reception into prison, the majority of prisoners are screened to ascertain their level of risk, their treatment needs and their likely responsiveness to treatment.</w:t>
      </w:r>
    </w:p>
    <w:p w14:paraId="04C52B08" w14:textId="77777777" w:rsidR="00DD56D9" w:rsidRDefault="00DD56D9" w:rsidP="00B53D3E">
      <w:pPr>
        <w:pStyle w:val="BodyText"/>
      </w:pPr>
      <w:r>
        <w:t xml:space="preserve">This is done using the Level of Service Risk Need Responsivity (LS-RNR) tool. </w:t>
      </w:r>
    </w:p>
    <w:p w14:paraId="1B10749A" w14:textId="4505AEA3" w:rsidR="00DD56D9" w:rsidRDefault="00DD56D9" w:rsidP="00B53D3E">
      <w:pPr>
        <w:pStyle w:val="BodyText"/>
      </w:pPr>
      <w:r>
        <w:t xml:space="preserve">This involves the use of a </w:t>
      </w:r>
      <w:r w:rsidR="00162345">
        <w:t xml:space="preserve">standard questionnaire </w:t>
      </w:r>
      <w:r>
        <w:t>which is completed by Corrections Victoria staff using information obtained through an interview with the prisoner and from independent sources such as sentencing remarks, police statements and the prisoner’s criminal history record. The questionnaire is based on research into the factors that are most strongly correlated with reoffending. The tool generates an estimate of the prisoner’s risk of reoffending</w:t>
      </w:r>
      <w:r w:rsidR="00665858">
        <w:t>,</w:t>
      </w:r>
      <w:r>
        <w:t xml:space="preserve"> expressed as a ‘low’, ‘m</w:t>
      </w:r>
      <w:r w:rsidR="00C822F6">
        <w:t>edium</w:t>
      </w:r>
      <w:r>
        <w:t>’ or ‘high’</w:t>
      </w:r>
      <w:r>
        <w:rPr>
          <w:rStyle w:val="FootnoteReference"/>
        </w:rPr>
        <w:footnoteReference w:id="17"/>
      </w:r>
      <w:r>
        <w:t xml:space="preserve"> risk of reoffending relative to other offenders, with a capacity in rare cases for the staff member to record that they have overridden the initial estimate on the grounds of unusual features of the case</w:t>
      </w:r>
      <w:r w:rsidR="00665858">
        <w:t>. The assessments are used when staff of Corrections Victoria make decisions</w:t>
      </w:r>
      <w:r>
        <w:t xml:space="preserve"> about appropriate treatment.</w:t>
      </w:r>
    </w:p>
    <w:p w14:paraId="6155EF3E" w14:textId="139ADAC1" w:rsidR="00DD56D9" w:rsidRDefault="00DD56D9" w:rsidP="00B53D3E">
      <w:pPr>
        <w:pStyle w:val="BodyText"/>
      </w:pPr>
      <w:r w:rsidRPr="009E2C1A">
        <w:t xml:space="preserve">The LS-RNR </w:t>
      </w:r>
      <w:r w:rsidR="00665858" w:rsidRPr="009E2C1A">
        <w:t xml:space="preserve">scales </w:t>
      </w:r>
      <w:r w:rsidRPr="009E2C1A">
        <w:t xml:space="preserve">were </w:t>
      </w:r>
      <w:r w:rsidR="00665858" w:rsidRPr="009E2C1A">
        <w:t xml:space="preserve">originally </w:t>
      </w:r>
      <w:r w:rsidRPr="009E2C1A">
        <w:t xml:space="preserve">calibrated using a sample of Canadian </w:t>
      </w:r>
      <w:r w:rsidR="00665858" w:rsidRPr="009E2C1A">
        <w:t xml:space="preserve">and United States </w:t>
      </w:r>
      <w:r w:rsidRPr="009E2C1A">
        <w:t xml:space="preserve">offenders. </w:t>
      </w:r>
      <w:r w:rsidR="00665858" w:rsidRPr="009E2C1A">
        <w:t>In 2019, Corrections Victoria recalibrated its ‘low’, ‘medium’ and ‘high’ scale using a sample of Victorian offenders.</w:t>
      </w:r>
      <w:r>
        <w:t xml:space="preserve"> </w:t>
      </w:r>
    </w:p>
    <w:p w14:paraId="38C7F950" w14:textId="77777777" w:rsidR="00DD56D9" w:rsidRDefault="00DD56D9" w:rsidP="00B53D3E">
      <w:pPr>
        <w:pStyle w:val="BodyText"/>
      </w:pPr>
      <w:r>
        <w:t xml:space="preserve">When considering parole, the LS-RNR is incorporated into the Parole Suitability Assessment, with reference not only to overall risk of reoffending, but specific identification of issues which contribute to this </w:t>
      </w:r>
      <w:r>
        <w:lastRenderedPageBreak/>
        <w:t xml:space="preserve">risk. This informs the Board of the suitability for parole as well as the conditions which can manage these issues and the subsequent risk of reoffending.  </w:t>
      </w:r>
    </w:p>
    <w:p w14:paraId="6AB43918" w14:textId="77777777" w:rsidR="00DD56D9" w:rsidRDefault="00DD56D9" w:rsidP="00DD56D9">
      <w:pPr>
        <w:pStyle w:val="Heading2"/>
      </w:pPr>
      <w:bookmarkStart w:id="82" w:name="_Toc415047096"/>
      <w:bookmarkStart w:id="83" w:name="_Toc520985147"/>
      <w:bookmarkStart w:id="84" w:name="_Toc185599029"/>
      <w:r>
        <w:t>Substance abuse</w:t>
      </w:r>
      <w:bookmarkEnd w:id="82"/>
      <w:bookmarkEnd w:id="83"/>
      <w:bookmarkEnd w:id="84"/>
    </w:p>
    <w:p w14:paraId="1EFF2F0E" w14:textId="77777777" w:rsidR="00DD56D9" w:rsidRDefault="00DD56D9" w:rsidP="00B53D3E">
      <w:pPr>
        <w:pStyle w:val="BodyText"/>
      </w:pPr>
      <w:r>
        <w:t>Prisoners who are identified through the screening process as having a history of alcohol or drug abuse receive a more thorough clinical assessment, which involves an interview with a clinician and the administration by the clinician of a range of psychometric tests. Based on that assessment, they are then directed into two streams:</w:t>
      </w:r>
    </w:p>
    <w:p w14:paraId="3EBCDDB0" w14:textId="77777777" w:rsidR="00DD56D9" w:rsidRDefault="00DD56D9" w:rsidP="00B53D3E">
      <w:pPr>
        <w:pStyle w:val="BodyText"/>
      </w:pPr>
      <w:r w:rsidRPr="00EB4452">
        <w:rPr>
          <w:b/>
        </w:rPr>
        <w:t>Health stream</w:t>
      </w:r>
      <w:r>
        <w:t xml:space="preserve"> – this is for prisoners who are assessed as having a low risk of reoffending but a moderate to high need for treatment for alcohol or other drugs. The programs in the health stream aim to reduce the prisoner’s use of alcohol or drugs and to reduce the harms associated with ongoing alcohol or drug use. </w:t>
      </w:r>
    </w:p>
    <w:p w14:paraId="4BE6F103" w14:textId="75DA6271" w:rsidR="00DD56D9" w:rsidRDefault="00DD56D9" w:rsidP="00B53D3E">
      <w:pPr>
        <w:pStyle w:val="BodyText"/>
      </w:pPr>
      <w:r w:rsidRPr="00EB4452">
        <w:rPr>
          <w:b/>
        </w:rPr>
        <w:t>Criminogenic stream</w:t>
      </w:r>
      <w:r>
        <w:t xml:space="preserve"> – this is for prisoners who are assessed as having a moderate to high risk of reoffending that is related to alcohol or drug abuse. The programs available vary in intensity. The most significant </w:t>
      </w:r>
      <w:r w:rsidR="003C2382">
        <w:t xml:space="preserve">run for between 40 and 130 hours and target the link between drug use and offending. </w:t>
      </w:r>
      <w:r>
        <w:t xml:space="preserve">At the conclusion of each of these programs, the clinician prepares for the Board a brief completion report on each participant. </w:t>
      </w:r>
    </w:p>
    <w:p w14:paraId="75B8D6EE" w14:textId="77777777" w:rsidR="00DD56D9" w:rsidRPr="00A1626F" w:rsidRDefault="00DD56D9" w:rsidP="00DD56D9">
      <w:pPr>
        <w:pStyle w:val="Heading2"/>
      </w:pPr>
      <w:bookmarkStart w:id="85" w:name="_Toc359496047"/>
      <w:bookmarkStart w:id="86" w:name="_Toc415047097"/>
      <w:bookmarkStart w:id="87" w:name="_Toc520985148"/>
      <w:bookmarkStart w:id="88" w:name="_Toc185599030"/>
      <w:r w:rsidRPr="00A1626F">
        <w:t xml:space="preserve">Serious </w:t>
      </w:r>
      <w:r>
        <w:t>v</w:t>
      </w:r>
      <w:r w:rsidRPr="00A1626F">
        <w:t xml:space="preserve">iolent </w:t>
      </w:r>
      <w:r>
        <w:t>o</w:t>
      </w:r>
      <w:r w:rsidRPr="00A1626F">
        <w:t>ffender</w:t>
      </w:r>
      <w:bookmarkEnd w:id="85"/>
      <w:r>
        <w:t>s</w:t>
      </w:r>
      <w:bookmarkEnd w:id="86"/>
      <w:bookmarkEnd w:id="87"/>
      <w:bookmarkEnd w:id="88"/>
    </w:p>
    <w:p w14:paraId="4F1A564E" w14:textId="77777777" w:rsidR="00DD56D9" w:rsidRDefault="00DD56D9" w:rsidP="00B53D3E">
      <w:pPr>
        <w:pStyle w:val="BodyText"/>
      </w:pPr>
      <w:r>
        <w:t xml:space="preserve">Prisoners who are serving a sentence for a serious violent offence (see </w:t>
      </w:r>
      <w:r w:rsidRPr="0085521E">
        <w:rPr>
          <w:b/>
        </w:rPr>
        <w:t>A</w:t>
      </w:r>
      <w:r>
        <w:rPr>
          <w:b/>
        </w:rPr>
        <w:t>ppendix 1</w:t>
      </w:r>
      <w:r>
        <w:t>) are directed into the serious violent offender pathway for screening.</w:t>
      </w:r>
    </w:p>
    <w:p w14:paraId="406DD344" w14:textId="77777777" w:rsidR="00DD56D9" w:rsidRDefault="00DD56D9" w:rsidP="00B53D3E">
      <w:pPr>
        <w:pStyle w:val="BodyText"/>
      </w:pPr>
      <w:r>
        <w:t>A clinician will review the prisoner’s file, interview the prisoner and will ordinarily administer:</w:t>
      </w:r>
    </w:p>
    <w:p w14:paraId="504EA4E1" w14:textId="77777777" w:rsidR="00DD56D9" w:rsidRDefault="00DD56D9" w:rsidP="00DD56D9">
      <w:pPr>
        <w:pStyle w:val="BodyText-List"/>
        <w:tabs>
          <w:tab w:val="num" w:pos="1190"/>
        </w:tabs>
        <w:ind w:left="1190" w:hanging="396"/>
      </w:pPr>
      <w:r>
        <w:t>the Violence Risk Scale</w:t>
      </w:r>
      <w:r w:rsidRPr="00A1626F">
        <w:rPr>
          <w:w w:val="211"/>
        </w:rPr>
        <w:t>-</w:t>
      </w:r>
      <w:r w:rsidRPr="00A1626F">
        <w:t>Screening Version (VRS-SV)</w:t>
      </w:r>
      <w:r>
        <w:t xml:space="preserve"> if the prisoner is male; or</w:t>
      </w:r>
    </w:p>
    <w:p w14:paraId="74182905" w14:textId="77777777" w:rsidR="00DD56D9" w:rsidRDefault="00DD56D9" w:rsidP="00DD56D9">
      <w:pPr>
        <w:pStyle w:val="BodyText-List"/>
        <w:tabs>
          <w:tab w:val="num" w:pos="1190"/>
        </w:tabs>
        <w:ind w:left="1190" w:hanging="396"/>
      </w:pPr>
      <w:r>
        <w:t xml:space="preserve">the </w:t>
      </w:r>
      <w:r w:rsidRPr="00576DFD">
        <w:t xml:space="preserve">Historical, Clinical, Risk Management-20 (HCR-20) </w:t>
      </w:r>
      <w:r>
        <w:t>if the prisoner is female or has an intellectual disability.</w:t>
      </w:r>
    </w:p>
    <w:p w14:paraId="5DEAAA7D" w14:textId="77777777" w:rsidR="00DD56D9" w:rsidRDefault="00DD56D9" w:rsidP="00B53D3E">
      <w:pPr>
        <w:pStyle w:val="BodyText"/>
      </w:pPr>
      <w:r>
        <w:t xml:space="preserve">Both are </w:t>
      </w:r>
      <w:r w:rsidRPr="00A1626F">
        <w:t>actuarial instrument</w:t>
      </w:r>
      <w:r>
        <w:t xml:space="preserve">s that measure risk factors and produce a score which is then expressed as a ‘low’, ‘moderate’ or ‘high’ risk that the offender will commit further violent offences. </w:t>
      </w:r>
    </w:p>
    <w:p w14:paraId="44531630" w14:textId="77777777" w:rsidR="003C2382" w:rsidRDefault="00DD56D9" w:rsidP="00B53D3E">
      <w:pPr>
        <w:pStyle w:val="BodyText"/>
      </w:pPr>
      <w:r>
        <w:t xml:space="preserve">Offenders who are assessed as moderate or high risk using the screening version are referred for a full clinical assessment and appropriate treatment. </w:t>
      </w:r>
    </w:p>
    <w:p w14:paraId="6024F82D" w14:textId="77777777" w:rsidR="003846D5" w:rsidRPr="009E2C1A" w:rsidRDefault="003C2382" w:rsidP="00B53D3E">
      <w:pPr>
        <w:pStyle w:val="BodyText"/>
      </w:pPr>
      <w:r w:rsidRPr="009E2C1A">
        <w:t xml:space="preserve">If they are assessed as suitable for a </w:t>
      </w:r>
      <w:r w:rsidR="003846D5" w:rsidRPr="009E2C1A">
        <w:t xml:space="preserve">program, they will first complete a preparatory program such as Talking Change program. </w:t>
      </w:r>
    </w:p>
    <w:p w14:paraId="0E9B590D" w14:textId="650F168F" w:rsidR="00DD56D9" w:rsidRDefault="003846D5" w:rsidP="00B53D3E">
      <w:pPr>
        <w:pStyle w:val="BodyText"/>
      </w:pPr>
      <w:r w:rsidRPr="009E2C1A">
        <w:t xml:space="preserve">The programs relating to violent offending include the Moderate Intensity Violence Intervention program, which involves 2-3 sessions per week for 4 months and the High Intensity Violence Intervention program, which involves 3 sessions per week for 7 months.  </w:t>
      </w:r>
      <w:r w:rsidR="004676B1" w:rsidRPr="009E2C1A">
        <w:t>There are also specialised programs that target family violence or offenders with cognitive impairments.</w:t>
      </w:r>
    </w:p>
    <w:p w14:paraId="6CB4232D" w14:textId="77777777" w:rsidR="00DD56D9" w:rsidRPr="00A1626F" w:rsidRDefault="00DD56D9" w:rsidP="00B53D3E">
      <w:pPr>
        <w:pStyle w:val="BodyText"/>
      </w:pPr>
      <w:r w:rsidRPr="00A1626F">
        <w:t xml:space="preserve">Offenders assessed as </w:t>
      </w:r>
      <w:r w:rsidRPr="00046ED8">
        <w:rPr>
          <w:b/>
        </w:rPr>
        <w:t>low</w:t>
      </w:r>
      <w:r w:rsidRPr="00A1626F">
        <w:t xml:space="preserve"> </w:t>
      </w:r>
      <w:r>
        <w:t>r</w:t>
      </w:r>
      <w:r w:rsidRPr="00A1626F">
        <w:t>isk of violent reoffending on the VRS-SV and</w:t>
      </w:r>
      <w:r>
        <w:t xml:space="preserve"> who</w:t>
      </w:r>
      <w:r w:rsidRPr="00A1626F">
        <w:t>:</w:t>
      </w:r>
    </w:p>
    <w:p w14:paraId="55B671BA" w14:textId="77777777" w:rsidR="00DD56D9" w:rsidRPr="00A1626F" w:rsidRDefault="00DD56D9" w:rsidP="00DD56D9">
      <w:pPr>
        <w:pStyle w:val="BodyText-List"/>
        <w:tabs>
          <w:tab w:val="num" w:pos="1190"/>
        </w:tabs>
        <w:ind w:left="1190" w:hanging="396"/>
      </w:pPr>
      <w:r w:rsidRPr="00A1626F">
        <w:t xml:space="preserve">are </w:t>
      </w:r>
      <w:r w:rsidRPr="00046ED8">
        <w:rPr>
          <w:b/>
        </w:rPr>
        <w:t>low</w:t>
      </w:r>
      <w:r w:rsidRPr="00A1626F">
        <w:t xml:space="preserve"> </w:t>
      </w:r>
      <w:r>
        <w:t>r</w:t>
      </w:r>
      <w:r w:rsidRPr="00A1626F">
        <w:t xml:space="preserve">isk on the </w:t>
      </w:r>
      <w:r>
        <w:t>LS-RNR</w:t>
      </w:r>
      <w:r w:rsidRPr="00A1626F">
        <w:t xml:space="preserve"> will be </w:t>
      </w:r>
      <w:r w:rsidRPr="00A1626F">
        <w:rPr>
          <w:w w:val="104"/>
        </w:rPr>
        <w:t xml:space="preserve">found </w:t>
      </w:r>
      <w:r w:rsidRPr="00A1626F">
        <w:t>unsuitable for further O</w:t>
      </w:r>
      <w:r>
        <w:t xml:space="preserve">ffending </w:t>
      </w:r>
      <w:r w:rsidRPr="00A1626F">
        <w:t>B</w:t>
      </w:r>
      <w:r>
        <w:t xml:space="preserve">ehaviour </w:t>
      </w:r>
      <w:r w:rsidRPr="00A1626F">
        <w:t>P</w:t>
      </w:r>
      <w:r>
        <w:t>rograms</w:t>
      </w:r>
      <w:r w:rsidRPr="00A1626F">
        <w:t xml:space="preserve"> assessment and intervention</w:t>
      </w:r>
      <w:r>
        <w:t xml:space="preserve"> unless the clinician overrides the actuarial assessment because of particular, unusual features of the case.</w:t>
      </w:r>
      <w:r w:rsidRPr="00A1626F">
        <w:t xml:space="preserve"> If the offender's circ</w:t>
      </w:r>
      <w:r>
        <w:t>umstances change over time (for example,</w:t>
      </w:r>
      <w:r w:rsidRPr="00A1626F">
        <w:t xml:space="preserve"> </w:t>
      </w:r>
      <w:r>
        <w:t xml:space="preserve">due to </w:t>
      </w:r>
      <w:r w:rsidRPr="00A1626F">
        <w:t xml:space="preserve">new offences or </w:t>
      </w:r>
      <w:r>
        <w:t xml:space="preserve">an </w:t>
      </w:r>
      <w:r w:rsidRPr="00A1626F">
        <w:t xml:space="preserve">escalation in risk </w:t>
      </w:r>
      <w:r w:rsidRPr="00A1626F">
        <w:rPr>
          <w:w w:val="104"/>
        </w:rPr>
        <w:t>factors</w:t>
      </w:r>
      <w:r w:rsidRPr="00A1626F">
        <w:rPr>
          <w:w w:val="105"/>
        </w:rPr>
        <w:t>)</w:t>
      </w:r>
      <w:r>
        <w:rPr>
          <w:w w:val="105"/>
        </w:rPr>
        <w:t>,</w:t>
      </w:r>
      <w:r w:rsidRPr="00A1626F">
        <w:t xml:space="preserve"> a new referral should be made to </w:t>
      </w:r>
      <w:r w:rsidRPr="00A1626F">
        <w:rPr>
          <w:w w:val="103"/>
        </w:rPr>
        <w:t>O</w:t>
      </w:r>
      <w:r>
        <w:rPr>
          <w:w w:val="103"/>
        </w:rPr>
        <w:t xml:space="preserve">ffending </w:t>
      </w:r>
      <w:r w:rsidRPr="00A1626F">
        <w:rPr>
          <w:w w:val="103"/>
        </w:rPr>
        <w:t>B</w:t>
      </w:r>
      <w:r>
        <w:rPr>
          <w:w w:val="103"/>
        </w:rPr>
        <w:t xml:space="preserve">ehaviour </w:t>
      </w:r>
      <w:r w:rsidRPr="00A1626F">
        <w:rPr>
          <w:w w:val="103"/>
        </w:rPr>
        <w:t>P</w:t>
      </w:r>
      <w:r>
        <w:rPr>
          <w:w w:val="103"/>
        </w:rPr>
        <w:t>rograms</w:t>
      </w:r>
      <w:r w:rsidRPr="00A1626F">
        <w:rPr>
          <w:w w:val="103"/>
        </w:rPr>
        <w:t>.</w:t>
      </w:r>
    </w:p>
    <w:p w14:paraId="5335DA7D" w14:textId="77777777" w:rsidR="00DD56D9" w:rsidRDefault="00DD56D9" w:rsidP="00DD56D9">
      <w:pPr>
        <w:pStyle w:val="BodyText-List"/>
        <w:tabs>
          <w:tab w:val="num" w:pos="1190"/>
        </w:tabs>
        <w:ind w:left="1190" w:hanging="396"/>
      </w:pPr>
      <w:r w:rsidRPr="00A1626F">
        <w:t xml:space="preserve">are </w:t>
      </w:r>
      <w:r w:rsidRPr="00046ED8">
        <w:rPr>
          <w:b/>
        </w:rPr>
        <w:t>high</w:t>
      </w:r>
      <w:r w:rsidRPr="00A1626F">
        <w:t xml:space="preserve"> or </w:t>
      </w:r>
      <w:r w:rsidRPr="00046ED8">
        <w:rPr>
          <w:b/>
        </w:rPr>
        <w:t>moderate</w:t>
      </w:r>
      <w:r w:rsidRPr="00A1626F">
        <w:t xml:space="preserve"> </w:t>
      </w:r>
      <w:r>
        <w:t>r</w:t>
      </w:r>
      <w:r w:rsidRPr="00A1626F">
        <w:t xml:space="preserve">isk on the </w:t>
      </w:r>
      <w:r>
        <w:t>LS-RNR are directed</w:t>
      </w:r>
      <w:r w:rsidRPr="00A1626F">
        <w:t xml:space="preserve"> into the general offender pathway for a general offender assessment rather than a serious violent offender assessment.</w:t>
      </w:r>
    </w:p>
    <w:p w14:paraId="540BD928" w14:textId="3A636CC1" w:rsidR="00DD56D9" w:rsidRDefault="00DD56D9" w:rsidP="00DD56D9">
      <w:pPr>
        <w:pStyle w:val="Heading2"/>
      </w:pPr>
      <w:bookmarkStart w:id="89" w:name="_Toc485734967"/>
      <w:bookmarkStart w:id="90" w:name="_Toc485735040"/>
      <w:bookmarkStart w:id="91" w:name="_Toc485739534"/>
      <w:bookmarkStart w:id="92" w:name="_Toc415047098"/>
      <w:bookmarkStart w:id="93" w:name="_Toc520985149"/>
      <w:bookmarkStart w:id="94" w:name="_Toc185599031"/>
      <w:bookmarkEnd w:id="89"/>
      <w:bookmarkEnd w:id="90"/>
      <w:bookmarkEnd w:id="91"/>
      <w:r>
        <w:t>Sexual offenders</w:t>
      </w:r>
      <w:bookmarkEnd w:id="92"/>
      <w:bookmarkEnd w:id="93"/>
      <w:bookmarkEnd w:id="94"/>
    </w:p>
    <w:p w14:paraId="6596B503" w14:textId="42F3EA05" w:rsidR="00DD56D9" w:rsidRDefault="00DD56D9" w:rsidP="00B53D3E">
      <w:pPr>
        <w:pStyle w:val="BodyText"/>
      </w:pPr>
      <w:r>
        <w:t>Male offenders who are serving a sentence for a sexual offence</w:t>
      </w:r>
      <w:r>
        <w:rPr>
          <w:rStyle w:val="FootnoteReference"/>
        </w:rPr>
        <w:footnoteReference w:id="18"/>
      </w:r>
      <w:r w:rsidR="00697176">
        <w:t xml:space="preserve"> (see </w:t>
      </w:r>
      <w:r w:rsidR="00697176" w:rsidRPr="00697176">
        <w:rPr>
          <w:b/>
          <w:bCs/>
        </w:rPr>
        <w:t>Appendix 2</w:t>
      </w:r>
      <w:r w:rsidR="00697176">
        <w:t>)</w:t>
      </w:r>
      <w:r>
        <w:t xml:space="preserve"> are assessed using the </w:t>
      </w:r>
      <w:r w:rsidRPr="006B72C0">
        <w:t>Static-99</w:t>
      </w:r>
      <w:r w:rsidR="00895020">
        <w:t xml:space="preserve"> assessment tool</w:t>
      </w:r>
      <w:r>
        <w:t>. As its name makes clear, the ten factors included in the assessment (such as age and offending history) are all static, or historical, risk factors.</w:t>
      </w:r>
    </w:p>
    <w:p w14:paraId="61AB19FE" w14:textId="77777777" w:rsidR="00DD56D9" w:rsidRDefault="00DD56D9" w:rsidP="00B53D3E">
      <w:pPr>
        <w:pStyle w:val="BodyText"/>
      </w:pPr>
      <w:r>
        <w:t>It produces an</w:t>
      </w:r>
      <w:r w:rsidRPr="006B72C0">
        <w:t xml:space="preserve"> estimate </w:t>
      </w:r>
      <w:r>
        <w:t>of the probability that a person with the same characteristics as the offender</w:t>
      </w:r>
      <w:r w:rsidRPr="006B72C0">
        <w:t xml:space="preserve"> </w:t>
      </w:r>
      <w:r>
        <w:t>in relation to those ten factors will sexually reoffend.</w:t>
      </w:r>
    </w:p>
    <w:p w14:paraId="7C11004F" w14:textId="77777777" w:rsidR="00DD56D9" w:rsidRPr="006B72C0" w:rsidRDefault="00DD56D9" w:rsidP="00B53D3E">
      <w:pPr>
        <w:pStyle w:val="BodyText"/>
      </w:pPr>
      <w:r>
        <w:lastRenderedPageBreak/>
        <w:t xml:space="preserve">The estimates produced by the Static-99 need to be used with some caution as they do not constitute a prediction of the likelihood that the particular offender will sexually reoffend, as that will depend </w:t>
      </w:r>
      <w:r w:rsidRPr="006B72C0">
        <w:t xml:space="preserve">on </w:t>
      </w:r>
      <w:r>
        <w:t xml:space="preserve">additional </w:t>
      </w:r>
      <w:r w:rsidRPr="006B72C0">
        <w:t xml:space="preserve">risk factors </w:t>
      </w:r>
      <w:r>
        <w:t>to those</w:t>
      </w:r>
      <w:r w:rsidRPr="006B72C0">
        <w:t xml:space="preserve"> accounted for by the </w:t>
      </w:r>
      <w:r>
        <w:t>tool</w:t>
      </w:r>
      <w:r w:rsidRPr="006B72C0">
        <w:t xml:space="preserve">.  </w:t>
      </w:r>
    </w:p>
    <w:p w14:paraId="3345CB24" w14:textId="4C9F5D1C" w:rsidR="00DD56D9" w:rsidRDefault="00DD56D9" w:rsidP="00B53D3E">
      <w:pPr>
        <w:pStyle w:val="BodyText"/>
      </w:pPr>
      <w:r>
        <w:t>T</w:t>
      </w:r>
      <w:r w:rsidRPr="006B72C0">
        <w:t>he Static-99 should not be used to estimate the probability of further sexual or violent offending for female sexual offenders, young offenders (</w:t>
      </w:r>
      <w:r>
        <w:t>under</w:t>
      </w:r>
      <w:r w:rsidRPr="006B72C0">
        <w:t xml:space="preserve"> 18 at the time of release), or offenders who have only been convicted of non-contact sexual</w:t>
      </w:r>
      <w:r>
        <w:t xml:space="preserve"> offences. </w:t>
      </w:r>
    </w:p>
    <w:p w14:paraId="178EE20C" w14:textId="2ABBB22E" w:rsidR="00DD56D9" w:rsidRPr="006B72C0" w:rsidRDefault="00DD56D9" w:rsidP="00B53D3E">
      <w:pPr>
        <w:pStyle w:val="BodyText"/>
      </w:pPr>
      <w:r w:rsidRPr="006B72C0">
        <w:t xml:space="preserve">In these cases, other </w:t>
      </w:r>
      <w:r w:rsidR="00895020" w:rsidRPr="008F7E55">
        <w:t>assessment</w:t>
      </w:r>
      <w:r w:rsidR="00895020">
        <w:t xml:space="preserve"> </w:t>
      </w:r>
      <w:r w:rsidRPr="006B72C0">
        <w:t xml:space="preserve">tools can be used. The </w:t>
      </w:r>
      <w:r w:rsidR="00895020" w:rsidRPr="008F7E55">
        <w:t>assessment</w:t>
      </w:r>
      <w:r w:rsidR="00895020">
        <w:t xml:space="preserve"> </w:t>
      </w:r>
      <w:r w:rsidRPr="006B72C0">
        <w:t>tool most commonly us</w:t>
      </w:r>
      <w:r>
        <w:t xml:space="preserve">ed </w:t>
      </w:r>
      <w:r w:rsidR="008E2822">
        <w:t>in Victoria</w:t>
      </w:r>
      <w:r>
        <w:t xml:space="preserve"> </w:t>
      </w:r>
      <w:r w:rsidRPr="006B72C0">
        <w:t>is the RSVP (Risk of Sexual Violence Protocol).</w:t>
      </w:r>
    </w:p>
    <w:p w14:paraId="5F82A227" w14:textId="77777777" w:rsidR="00DD56D9" w:rsidRPr="006B72C0" w:rsidRDefault="00DD56D9" w:rsidP="00B53D3E">
      <w:pPr>
        <w:pStyle w:val="BodyText"/>
      </w:pPr>
      <w:r w:rsidRPr="006B72C0">
        <w:t xml:space="preserve">The RSVP provides structured professional guidelines regarding both the procedure and areas of focus when assessing risk of sexual violence. It identifies both static and dynamic factors across five domains: sexual violence history, psychological adjustment, mental disorder, social </w:t>
      </w:r>
      <w:r>
        <w:t xml:space="preserve">adjustment, and manageability. </w:t>
      </w:r>
      <w:r w:rsidRPr="006B72C0">
        <w:t>Each factor</w:t>
      </w:r>
      <w:r>
        <w:t>’</w:t>
      </w:r>
      <w:r w:rsidRPr="006B72C0">
        <w:t>s relevance to risk in the past, the present</w:t>
      </w:r>
      <w:r>
        <w:t xml:space="preserve"> and the future is considered. </w:t>
      </w:r>
      <w:r w:rsidRPr="006B72C0">
        <w:t xml:space="preserve">The RSVP aims to assist in the development of clinical and forensic decision-making relating to placement, treatment and/or management of an individual.  </w:t>
      </w:r>
    </w:p>
    <w:p w14:paraId="31938A0F" w14:textId="1634385E" w:rsidR="00DD56D9" w:rsidRPr="006B72C0" w:rsidRDefault="00DD56D9" w:rsidP="00B53D3E">
      <w:pPr>
        <w:pStyle w:val="BodyText"/>
      </w:pPr>
      <w:r w:rsidRPr="006B72C0">
        <w:t>The RSVP has been validated in overseas studies</w:t>
      </w:r>
      <w:r>
        <w:t xml:space="preserve">. </w:t>
      </w:r>
      <w:r w:rsidRPr="006B72C0">
        <w:t>The RSVP and related schemes are intended to go beyond the group-based information of purely actuarial tools and provide a more individualised assessment that addresses the nature, imminence, severity and frequency of someone’s f</w:t>
      </w:r>
      <w:r>
        <w:t xml:space="preserve">uture risk of sexual violence. </w:t>
      </w:r>
      <w:r w:rsidRPr="006B72C0">
        <w:t xml:space="preserve">Finally, the RSVP is used to highlight possible future scenarios to provide greater context to someone’s risk and from which to develop risk management strategies.  </w:t>
      </w:r>
    </w:p>
    <w:p w14:paraId="7D623349" w14:textId="7E4A59DC" w:rsidR="00DD56D9" w:rsidRDefault="00DD56D9" w:rsidP="00B53D3E">
      <w:pPr>
        <w:pStyle w:val="BodyText"/>
      </w:pPr>
      <w:r w:rsidRPr="008F7E55">
        <w:t xml:space="preserve">The most common group-based program for male sexual offenders in prison </w:t>
      </w:r>
      <w:r w:rsidR="004676B1" w:rsidRPr="008F7E55">
        <w:t>is the Better Lives program, which varies in length and intensity from 3 to 9 months depending on the risk category.</w:t>
      </w:r>
      <w:r w:rsidR="004676B1">
        <w:t xml:space="preserve"> </w:t>
      </w:r>
    </w:p>
    <w:p w14:paraId="2D4617CB" w14:textId="77777777" w:rsidR="00DD56D9" w:rsidRPr="00254BC0" w:rsidRDefault="00DD56D9" w:rsidP="00B53D3E">
      <w:pPr>
        <w:pStyle w:val="BodyText"/>
      </w:pPr>
      <w:r>
        <w:t>Female sexual offenders are treated in prison through individual rather than group-based programs.</w:t>
      </w:r>
    </w:p>
    <w:p w14:paraId="750B8D53" w14:textId="77777777" w:rsidR="00DD56D9" w:rsidRPr="00470C29" w:rsidRDefault="00DD56D9" w:rsidP="00DD56D9">
      <w:pPr>
        <w:pStyle w:val="Heading2"/>
      </w:pPr>
      <w:bookmarkStart w:id="95" w:name="_Toc415047099"/>
      <w:bookmarkStart w:id="96" w:name="_Toc520985150"/>
      <w:bookmarkStart w:id="97" w:name="_Toc185599032"/>
      <w:bookmarkStart w:id="98" w:name="_Toc359496038"/>
      <w:r w:rsidRPr="00470C29">
        <w:t xml:space="preserve">General </w:t>
      </w:r>
      <w:r>
        <w:t>o</w:t>
      </w:r>
      <w:r w:rsidRPr="00470C29">
        <w:t>ffenders</w:t>
      </w:r>
      <w:bookmarkEnd w:id="95"/>
      <w:bookmarkEnd w:id="96"/>
      <w:bookmarkEnd w:id="97"/>
      <w:r w:rsidRPr="00470C29">
        <w:t xml:space="preserve"> </w:t>
      </w:r>
      <w:bookmarkEnd w:id="98"/>
    </w:p>
    <w:p w14:paraId="369FEFBC" w14:textId="392A2F17" w:rsidR="00083D3D" w:rsidRDefault="00B96246" w:rsidP="00083D3D">
      <w:pPr>
        <w:pStyle w:val="BodyText"/>
      </w:pPr>
      <w:r>
        <w:t>General offenders (p</w:t>
      </w:r>
      <w:r w:rsidR="00083D3D">
        <w:t>risoners who are serving a sentence for offences that are not classified as serious violent offences or sexual offences</w:t>
      </w:r>
      <w:r>
        <w:t>)</w:t>
      </w:r>
      <w:r w:rsidR="00083D3D">
        <w:t xml:space="preserve"> </w:t>
      </w:r>
      <w:r>
        <w:t xml:space="preserve">may be eligible for substance abuse programs but </w:t>
      </w:r>
      <w:r w:rsidR="00083D3D">
        <w:t>are ordinarily not eligible for offence-focused programs</w:t>
      </w:r>
      <w:r>
        <w:t>, such as violence intervention programs</w:t>
      </w:r>
      <w:r w:rsidR="00083D3D">
        <w:t xml:space="preserve">. </w:t>
      </w:r>
    </w:p>
    <w:p w14:paraId="3562018D" w14:textId="5C8CEF4A" w:rsidR="00083D3D" w:rsidRDefault="00B96246" w:rsidP="00083D3D">
      <w:pPr>
        <w:pStyle w:val="BodyText"/>
      </w:pPr>
      <w:r>
        <w:t xml:space="preserve">However, if they are housed in a prison managed by a private organisation, general offenders may be assessed for and referred to a </w:t>
      </w:r>
      <w:r w:rsidR="00083D3D">
        <w:t>range of programs, including the Making Choices Program (100 hours, delivered in 2.5-hour group sessions three times per week over approximately three and a half months).</w:t>
      </w:r>
    </w:p>
    <w:p w14:paraId="491C4D61" w14:textId="10042806" w:rsidR="00DD56D9" w:rsidRDefault="00DD56D9" w:rsidP="00DD56D9">
      <w:pPr>
        <w:pStyle w:val="Heading2"/>
      </w:pPr>
      <w:bookmarkStart w:id="99" w:name="_Toc520985151"/>
      <w:bookmarkStart w:id="100" w:name="_Toc185599033"/>
      <w:r>
        <w:t xml:space="preserve">Offenders who have committed </w:t>
      </w:r>
      <w:r w:rsidR="00334C77">
        <w:t>f</w:t>
      </w:r>
      <w:r>
        <w:t xml:space="preserve">amily </w:t>
      </w:r>
      <w:r w:rsidR="00334C77">
        <w:t>v</w:t>
      </w:r>
      <w:r>
        <w:t>iolence</w:t>
      </w:r>
      <w:bookmarkEnd w:id="99"/>
      <w:bookmarkEnd w:id="100"/>
    </w:p>
    <w:p w14:paraId="5DD160DF" w14:textId="77777777" w:rsidR="00DD56D9" w:rsidRDefault="00DD56D9" w:rsidP="00B53D3E">
      <w:pPr>
        <w:pStyle w:val="BodyText"/>
      </w:pPr>
      <w:r w:rsidRPr="00322FB3">
        <w:t xml:space="preserve">Offenders who have been convicted of family violence offences, whether Serious Violent Offenders or General Offenders, can be assessed </w:t>
      </w:r>
      <w:r>
        <w:t xml:space="preserve">separately </w:t>
      </w:r>
      <w:r w:rsidRPr="00322FB3">
        <w:t>for the</w:t>
      </w:r>
      <w:r>
        <w:t>ir</w:t>
      </w:r>
      <w:r w:rsidRPr="00322FB3">
        <w:t xml:space="preserve"> risk </w:t>
      </w:r>
      <w:r>
        <w:t xml:space="preserve">of committing </w:t>
      </w:r>
      <w:r w:rsidRPr="00322FB3">
        <w:t xml:space="preserve">further family violence and </w:t>
      </w:r>
      <w:r>
        <w:t xml:space="preserve">can </w:t>
      </w:r>
      <w:r w:rsidRPr="00322FB3">
        <w:t xml:space="preserve">receive specific treatment for this type of offending.  This </w:t>
      </w:r>
      <w:r>
        <w:t>assessment</w:t>
      </w:r>
      <w:r w:rsidRPr="00322FB3">
        <w:t xml:space="preserve"> is made by the clinician who </w:t>
      </w:r>
      <w:r>
        <w:t>det</w:t>
      </w:r>
      <w:r w:rsidRPr="00322FB3">
        <w:t xml:space="preserve">ermines the most appropriate treatment pathway for </w:t>
      </w:r>
      <w:r>
        <w:t>the</w:t>
      </w:r>
      <w:r w:rsidRPr="00322FB3">
        <w:t xml:space="preserve"> offender.  By its nature</w:t>
      </w:r>
      <w:r>
        <w:t>,</w:t>
      </w:r>
      <w:r w:rsidRPr="00322FB3">
        <w:t xml:space="preserve"> family violence occurs within a very specific context and the reasons that violence occurs in this setting need to be targeted in both the risk assessment and treatment process to be valid.  </w:t>
      </w:r>
    </w:p>
    <w:p w14:paraId="447E34A9" w14:textId="22D0B359" w:rsidR="00DD56D9" w:rsidRPr="00322FB3" w:rsidRDefault="00DD56D9" w:rsidP="00B53D3E">
      <w:pPr>
        <w:pStyle w:val="BodyText"/>
      </w:pPr>
      <w:r w:rsidRPr="00322FB3">
        <w:t>The risk assessment tool that is used is the Spousal Assault Risk Assessment (SARA)</w:t>
      </w:r>
      <w:r>
        <w:t>,</w:t>
      </w:r>
      <w:r w:rsidRPr="00322FB3">
        <w:t xml:space="preserve"> which predicts the likelihood of </w:t>
      </w:r>
      <w:r>
        <w:t>family</w:t>
      </w:r>
      <w:r w:rsidRPr="00322FB3">
        <w:t xml:space="preserve"> violence can help determine the degree to which an individual poses a threat to his spouse, children, family members, or other people involved.  Unlike the Static 99 or Violence Risk Scale</w:t>
      </w:r>
      <w:r>
        <w:t>,</w:t>
      </w:r>
      <w:r w:rsidRPr="00322FB3">
        <w:t xml:space="preserve"> the SARA is not an actuarial tool but </w:t>
      </w:r>
      <w:r>
        <w:t xml:space="preserve">is </w:t>
      </w:r>
      <w:r w:rsidRPr="00322FB3">
        <w:t>rather a Structured Professional Judgement tool.  Specifically, the SARA is a quality-control checklist that determines the extent to which a professional has assessed 20 risk factors of crucial predictive importance</w:t>
      </w:r>
      <w:r>
        <w:t>,</w:t>
      </w:r>
      <w:r w:rsidRPr="00322FB3">
        <w:t xml:space="preserve"> according to clinical and empirical literature covering </w:t>
      </w:r>
      <w:r>
        <w:t>s</w:t>
      </w:r>
      <w:r w:rsidRPr="00322FB3">
        <w:t xml:space="preserve">pousal abuse history, </w:t>
      </w:r>
      <w:r>
        <w:t>c</w:t>
      </w:r>
      <w:r w:rsidRPr="00322FB3">
        <w:t xml:space="preserve">riminal </w:t>
      </w:r>
      <w:r>
        <w:t>h</w:t>
      </w:r>
      <w:r w:rsidRPr="00322FB3">
        <w:t xml:space="preserve">istory, </w:t>
      </w:r>
      <w:r>
        <w:t>alleged/most recent o</w:t>
      </w:r>
      <w:r w:rsidRPr="00322FB3">
        <w:t>ffen</w:t>
      </w:r>
      <w:r>
        <w:t>c</w:t>
      </w:r>
      <w:r w:rsidRPr="00322FB3">
        <w:t xml:space="preserve">e and </w:t>
      </w:r>
      <w:r>
        <w:t>p</w:t>
      </w:r>
      <w:r w:rsidRPr="00322FB3">
        <w:t xml:space="preserve">sychosocial </w:t>
      </w:r>
      <w:r>
        <w:t>a</w:t>
      </w:r>
      <w:r w:rsidRPr="00322FB3">
        <w:t xml:space="preserve">djustment. A risk rating of low, moderate or high is generated after completing the tool using a review of file material and an interview with the offender.    </w:t>
      </w:r>
    </w:p>
    <w:p w14:paraId="62C3B4F7" w14:textId="56225035" w:rsidR="00DD56D9" w:rsidRPr="008F7E55" w:rsidRDefault="004676B1" w:rsidP="00B53D3E">
      <w:pPr>
        <w:pStyle w:val="BodyText"/>
      </w:pPr>
      <w:r w:rsidRPr="008F7E55">
        <w:t xml:space="preserve">The Changeabout program specifically targets factors associated with family violence. It typically runs for 4 months. </w:t>
      </w:r>
    </w:p>
    <w:p w14:paraId="09025EA5" w14:textId="5819D1C4" w:rsidR="00DD56D9" w:rsidRDefault="00DD56D9" w:rsidP="00B53D3E">
      <w:pPr>
        <w:pStyle w:val="BodyText"/>
      </w:pPr>
      <w:r w:rsidRPr="008F7E55">
        <w:t xml:space="preserve">When released on parole, </w:t>
      </w:r>
      <w:r w:rsidR="004676B1" w:rsidRPr="008F7E55">
        <w:t xml:space="preserve">prisoners can be </w:t>
      </w:r>
      <w:r w:rsidRPr="008F7E55">
        <w:t xml:space="preserve">referred to </w:t>
      </w:r>
      <w:r w:rsidR="004676B1" w:rsidRPr="008F7E55">
        <w:t xml:space="preserve">the </w:t>
      </w:r>
      <w:r w:rsidRPr="008F7E55">
        <w:t xml:space="preserve">Men’s Behaviour Change </w:t>
      </w:r>
      <w:r w:rsidR="004676B1" w:rsidRPr="008F7E55">
        <w:t>p</w:t>
      </w:r>
      <w:r w:rsidRPr="008F7E55">
        <w:t>rogram.  This</w:t>
      </w:r>
      <w:r>
        <w:t xml:space="preserve"> program is </w:t>
      </w:r>
      <w:r w:rsidRPr="00A04DDD">
        <w:t xml:space="preserve">for men who have been violent and controlling towards a current or previous partner and are now starting to think about change. </w:t>
      </w:r>
      <w:r>
        <w:t>The programs can include members of the community who participate voluntarily as well as offenders who are required to attend under a condition of their parole order</w:t>
      </w:r>
      <w:r w:rsidRPr="00A04DDD">
        <w:t xml:space="preserve">. The program focusses on processes and practices for participants to take responsibility for their use of violent and controlling behaviour and to change these behaviours.  CCS is notified when an offender completes </w:t>
      </w:r>
      <w:r>
        <w:t>this</w:t>
      </w:r>
      <w:r w:rsidRPr="00A04DDD">
        <w:t xml:space="preserve"> program</w:t>
      </w:r>
      <w:r>
        <w:t>; however detailed completion reports are not provided.</w:t>
      </w:r>
      <w:r w:rsidRPr="00A04DDD">
        <w:t xml:space="preserve"> </w:t>
      </w:r>
    </w:p>
    <w:p w14:paraId="3AF59D88" w14:textId="77777777" w:rsidR="00DD56D9" w:rsidRDefault="00DD56D9" w:rsidP="00DD56D9">
      <w:pPr>
        <w:pStyle w:val="Heading2"/>
      </w:pPr>
      <w:bookmarkStart w:id="101" w:name="_Toc415047100"/>
      <w:bookmarkStart w:id="102" w:name="_Toc520985152"/>
      <w:bookmarkStart w:id="103" w:name="_Ref42010119"/>
      <w:bookmarkStart w:id="104" w:name="_Toc185599034"/>
      <w:r>
        <w:lastRenderedPageBreak/>
        <w:t>Inability to do required programs</w:t>
      </w:r>
      <w:bookmarkEnd w:id="101"/>
      <w:bookmarkEnd w:id="102"/>
      <w:bookmarkEnd w:id="103"/>
      <w:bookmarkEnd w:id="104"/>
    </w:p>
    <w:p w14:paraId="7BA95015" w14:textId="77777777" w:rsidR="00DD56D9" w:rsidRDefault="00DD56D9" w:rsidP="00B53D3E">
      <w:pPr>
        <w:pStyle w:val="BodyText"/>
      </w:pPr>
      <w:r>
        <w:t>There can be situations where a prisoner who is motivated to do a program is unable to do so before their earliest eligibility date for parole, or at all.</w:t>
      </w:r>
    </w:p>
    <w:p w14:paraId="29722220" w14:textId="77777777" w:rsidR="00DD56D9" w:rsidRDefault="00DD56D9" w:rsidP="00B53D3E">
      <w:pPr>
        <w:pStyle w:val="BodyText"/>
      </w:pPr>
      <w:r>
        <w:t>This can be due to placement issues: for example, if the prisoner is being held in a prison, or part of a prison, where the program is not available. It can also be due to language barriers, intellectual disability or waiting lists for the program.</w:t>
      </w:r>
    </w:p>
    <w:p w14:paraId="1A940011" w14:textId="77777777" w:rsidR="00DD56D9" w:rsidRDefault="00DD56D9" w:rsidP="00B53D3E">
      <w:pPr>
        <w:pStyle w:val="BodyText"/>
      </w:pPr>
      <w:r>
        <w:t xml:space="preserve">The Board consults with Corrections Victoria in such cases to ensure that where possible a program can be provided; however, the provision of programs is the responsibility of Corrections Victoria.  </w:t>
      </w:r>
    </w:p>
    <w:p w14:paraId="3AD348DE" w14:textId="77777777" w:rsidR="00DD56D9" w:rsidRDefault="00DD56D9" w:rsidP="00B53D3E">
      <w:pPr>
        <w:pStyle w:val="BodyText"/>
      </w:pPr>
      <w:r>
        <w:t xml:space="preserve">If a prisoner has been assessed as needing a program but is unable to do the program in prison, the Board will consider the reason for that (for example, whether the prisoner is being held in protection due to threats from other prisoners or is in a long term management unit due to dangerous behaviour towards other prisoners or staff) and whether the prisoner’s risk can be mitigated in other ways, such as the provision of an appropriate program in the community. </w:t>
      </w:r>
    </w:p>
    <w:p w14:paraId="569F4B6F" w14:textId="647F158F" w:rsidR="00DD56D9" w:rsidRDefault="00DD56D9" w:rsidP="00B53D3E">
      <w:pPr>
        <w:pStyle w:val="BodyText"/>
      </w:pPr>
      <w:r>
        <w:t>The Board’s paramount consideration is always the safety and protection of the community. The Board would only consider parol</w:t>
      </w:r>
      <w:r w:rsidR="00511B30">
        <w:t>ing</w:t>
      </w:r>
      <w:r>
        <w:t xml:space="preserve"> a prisoner who had been assessed as requiring treatment but has not done that treatment if there were significant factors to mitigate the risk to the community.</w:t>
      </w:r>
    </w:p>
    <w:p w14:paraId="381DB28C" w14:textId="77777777" w:rsidR="00DD56D9" w:rsidRDefault="00DD56D9" w:rsidP="00DD56D9">
      <w:pPr>
        <w:pStyle w:val="Heading2"/>
      </w:pPr>
      <w:bookmarkStart w:id="105" w:name="_Toc415047101"/>
      <w:bookmarkStart w:id="106" w:name="_Toc520985153"/>
      <w:bookmarkStart w:id="107" w:name="_Toc185599035"/>
      <w:r>
        <w:t>The use of risk assessments by the Board</w:t>
      </w:r>
      <w:bookmarkEnd w:id="105"/>
      <w:bookmarkEnd w:id="106"/>
      <w:bookmarkEnd w:id="107"/>
    </w:p>
    <w:p w14:paraId="66577ACD" w14:textId="77777777" w:rsidR="00DD56D9" w:rsidRDefault="00DD56D9" w:rsidP="00B53D3E">
      <w:pPr>
        <w:pStyle w:val="BodyText"/>
      </w:pPr>
      <w:r>
        <w:t xml:space="preserve">It is crucial to note the following aspects of risk assessments provided to the Board. </w:t>
      </w:r>
      <w:bookmarkStart w:id="108" w:name="_Toc415047102"/>
    </w:p>
    <w:p w14:paraId="450EF16D" w14:textId="77777777" w:rsidR="00DD56D9" w:rsidRDefault="00DD56D9" w:rsidP="00DD56D9">
      <w:pPr>
        <w:pStyle w:val="Heading4"/>
      </w:pPr>
      <w:r>
        <w:t xml:space="preserve">A risk assessment does not represent a prediction of the likelihood that an individual offender will reoffend </w:t>
      </w:r>
      <w:bookmarkEnd w:id="108"/>
    </w:p>
    <w:p w14:paraId="6950AC1A" w14:textId="77777777" w:rsidR="00DD56D9" w:rsidRDefault="00DD56D9" w:rsidP="00B53D3E">
      <w:pPr>
        <w:pStyle w:val="BodyText"/>
      </w:pPr>
      <w:r>
        <w:t xml:space="preserve">Risk assessments are based on a set of measured characteristics, such as age at first offending. The selection of characteristics that are taken into account in a risk assessment tool is based on extensive research and they have been shown generally to produce reliable estimates of risk. </w:t>
      </w:r>
    </w:p>
    <w:p w14:paraId="56E7428D" w14:textId="77777777" w:rsidR="00DD56D9" w:rsidRDefault="00DD56D9" w:rsidP="00B53D3E">
      <w:pPr>
        <w:pStyle w:val="BodyText"/>
      </w:pPr>
      <w:r>
        <w:t xml:space="preserve">When an offender is assessed using a risk assessment tool, the tool produces an estimate of the likelihood that a person with the same set of measured characteristics as the offender will reoffend. </w:t>
      </w:r>
    </w:p>
    <w:p w14:paraId="00F104A7" w14:textId="779303F3" w:rsidR="00DD56D9" w:rsidRDefault="00DD56D9" w:rsidP="00B53D3E">
      <w:pPr>
        <w:pStyle w:val="BodyText"/>
      </w:pPr>
      <w:r>
        <w:t xml:space="preserve">This can be used to infer the likelihood that the </w:t>
      </w:r>
      <w:r w:rsidR="00511B30">
        <w:t xml:space="preserve">individual </w:t>
      </w:r>
      <w:r>
        <w:t xml:space="preserve">offender who is being assessed will reoffend; however, the assessment does not </w:t>
      </w:r>
      <w:r w:rsidRPr="0053519E">
        <w:rPr>
          <w:i/>
        </w:rPr>
        <w:t>itself</w:t>
      </w:r>
      <w:r>
        <w:t xml:space="preserve"> constitute a prediction that the </w:t>
      </w:r>
      <w:r w:rsidR="00511B30">
        <w:t xml:space="preserve">individual </w:t>
      </w:r>
      <w:r>
        <w:t xml:space="preserve">offender will reoffend. This is because that can depend on characteristics that are not accounted for in the assessment tool. </w:t>
      </w:r>
    </w:p>
    <w:p w14:paraId="394C1D96" w14:textId="5E0B7D95" w:rsidR="00DD56D9" w:rsidRDefault="00DD56D9" w:rsidP="00DD56D9">
      <w:pPr>
        <w:pStyle w:val="Heading4"/>
      </w:pPr>
      <w:bookmarkStart w:id="109" w:name="_Toc415047103"/>
      <w:r>
        <w:t xml:space="preserve">Assessment depends on availability and accuracy of information about the </w:t>
      </w:r>
      <w:r w:rsidR="00511B30">
        <w:t xml:space="preserve">individual </w:t>
      </w:r>
      <w:r>
        <w:t>offender</w:t>
      </w:r>
    </w:p>
    <w:p w14:paraId="3817CFB2" w14:textId="77777777" w:rsidR="00DD56D9" w:rsidRDefault="00DD56D9" w:rsidP="00B53D3E">
      <w:pPr>
        <w:pStyle w:val="BodyText"/>
      </w:pPr>
      <w:r>
        <w:t>In order to produce a valid assessment, the staff who are administering the assessment have strict limits on the number of items that can be left blank and are directed to obtain as much collateral information about the offender as possible (e.g. from official documents such as criminal history, sentencing remarks, medical records, etc.) to avoid the need to omit items or to rely solely on information provided by the offender. Nevertheless, on some items (e.g. relating to substance use) it may be necessary to rely on self-reporting by the offender, which may be subject to minimisation or exaggeration.</w:t>
      </w:r>
    </w:p>
    <w:p w14:paraId="0487BA8E" w14:textId="77777777" w:rsidR="00DD56D9" w:rsidRDefault="00DD56D9" w:rsidP="00DD56D9">
      <w:pPr>
        <w:pStyle w:val="Heading4"/>
      </w:pPr>
      <w:r>
        <w:t>Likelihood not absolute but relative to other offenders</w:t>
      </w:r>
      <w:bookmarkEnd w:id="109"/>
    </w:p>
    <w:p w14:paraId="660C99B9" w14:textId="77777777" w:rsidR="00DD56D9" w:rsidRDefault="00DD56D9" w:rsidP="00B53D3E">
      <w:pPr>
        <w:pStyle w:val="BodyText"/>
      </w:pPr>
      <w:r>
        <w:t xml:space="preserve">The categories of ‘low’, ‘moderate’ or ‘high’ are relative to other offenders in the relevant category: they are not relative to the general population. </w:t>
      </w:r>
    </w:p>
    <w:p w14:paraId="0C723AA2" w14:textId="77777777" w:rsidR="00DD56D9" w:rsidRDefault="00DD56D9" w:rsidP="00B53D3E">
      <w:pPr>
        <w:pStyle w:val="BodyText"/>
      </w:pPr>
      <w:r>
        <w:t>For example, an offender who is assessed as falling within the low risk category of violent reoffending may still present a higher risk of violent reoffending than a member of the community who has never committed a violent offence.</w:t>
      </w:r>
    </w:p>
    <w:p w14:paraId="154005F6" w14:textId="77777777" w:rsidR="00DD56D9" w:rsidRDefault="00DD56D9" w:rsidP="00DD56D9">
      <w:pPr>
        <w:pStyle w:val="Heading4"/>
      </w:pPr>
      <w:r>
        <w:t>Timing, updating and rescoring of assessments</w:t>
      </w:r>
    </w:p>
    <w:p w14:paraId="54316F2E" w14:textId="77777777" w:rsidR="00DD56D9" w:rsidRDefault="00DD56D9" w:rsidP="00B53D3E">
      <w:pPr>
        <w:pStyle w:val="BodyText"/>
      </w:pPr>
      <w:r>
        <w:t xml:space="preserve">The risk assessment may have been done for the purpose of determining the appropriate treatment in prison. </w:t>
      </w:r>
    </w:p>
    <w:p w14:paraId="07831620" w14:textId="46EF6301" w:rsidR="00DD56D9" w:rsidRDefault="00DD56D9" w:rsidP="00B53D3E">
      <w:pPr>
        <w:pStyle w:val="BodyText"/>
      </w:pPr>
      <w:r>
        <w:t>In some cases, a formal reassessment of the risk will have been done following treatment</w:t>
      </w:r>
      <w:r w:rsidR="00511B30">
        <w:t>. I</w:t>
      </w:r>
      <w:r>
        <w:t xml:space="preserve">f so, it will usually be stated in the treatment completion report. </w:t>
      </w:r>
    </w:p>
    <w:p w14:paraId="4AF47801" w14:textId="77777777" w:rsidR="00DD56D9" w:rsidRDefault="00DD56D9" w:rsidP="00B53D3E">
      <w:pPr>
        <w:pStyle w:val="BodyText"/>
      </w:pPr>
      <w:r>
        <w:t>It is important for Board members to note when the assessment was done and whether there has been any subsequent treatment and reassessment.</w:t>
      </w:r>
    </w:p>
    <w:p w14:paraId="1FACA8EA" w14:textId="2DC529CD" w:rsidR="00DD56D9" w:rsidRDefault="00DD56D9" w:rsidP="00B53D3E">
      <w:pPr>
        <w:pStyle w:val="BodyText"/>
      </w:pPr>
      <w:r>
        <w:t xml:space="preserve">The LS-RNR has a system of </w:t>
      </w:r>
      <w:r w:rsidRPr="00804E9B">
        <w:rPr>
          <w:u w:val="single"/>
        </w:rPr>
        <w:t>re</w:t>
      </w:r>
      <w:r w:rsidR="00F60851">
        <w:rPr>
          <w:u w:val="single"/>
        </w:rPr>
        <w:t>-</w:t>
      </w:r>
      <w:r w:rsidRPr="00804E9B">
        <w:rPr>
          <w:u w:val="single"/>
        </w:rPr>
        <w:t>scores</w:t>
      </w:r>
      <w:r>
        <w:t xml:space="preserve"> and </w:t>
      </w:r>
      <w:r w:rsidRPr="00804E9B">
        <w:rPr>
          <w:u w:val="single"/>
        </w:rPr>
        <w:t>updates</w:t>
      </w:r>
      <w:r>
        <w:t xml:space="preserve">, which are intended to identify positive or negative changes in an offender’s circumstances after the initial assessment. </w:t>
      </w:r>
    </w:p>
    <w:p w14:paraId="3DD8D7B9" w14:textId="77777777" w:rsidR="00DD56D9" w:rsidRDefault="00DD56D9" w:rsidP="00B53D3E">
      <w:pPr>
        <w:pStyle w:val="BodyText"/>
      </w:pPr>
      <w:r>
        <w:t xml:space="preserve">CCS are required to </w:t>
      </w:r>
      <w:r w:rsidRPr="00287786">
        <w:t>update</w:t>
      </w:r>
      <w:r>
        <w:t xml:space="preserve"> an offender’s LS-RNR whenever there has been a significant change in the offender’s circumstances or if there has been a significant shift in a dynamic risk.</w:t>
      </w:r>
    </w:p>
    <w:p w14:paraId="0DCAB1D6" w14:textId="68B5FA7F" w:rsidR="00DD56D9" w:rsidRPr="00A1626F" w:rsidRDefault="00DD56D9" w:rsidP="00B53D3E">
      <w:pPr>
        <w:pStyle w:val="BodyText"/>
      </w:pPr>
      <w:r w:rsidRPr="00287786">
        <w:lastRenderedPageBreak/>
        <w:t>Re</w:t>
      </w:r>
      <w:r w:rsidR="00F60851">
        <w:t>-</w:t>
      </w:r>
      <w:r w:rsidRPr="00287786">
        <w:t>scores</w:t>
      </w:r>
      <w:r>
        <w:t xml:space="preserve"> are more extensive than updates and must be done as part of the Parole Suitability Assessment process. A further re</w:t>
      </w:r>
      <w:r w:rsidR="00F60851">
        <w:t>-</w:t>
      </w:r>
      <w:r>
        <w:t>score must be done within 6 weeks of the prisoner’s release on parole. After that, a re</w:t>
      </w:r>
      <w:r w:rsidR="00F60851">
        <w:t>-</w:t>
      </w:r>
      <w:r>
        <w:t xml:space="preserve">score must be done annually for the duration of the parole order.   </w:t>
      </w:r>
    </w:p>
    <w:p w14:paraId="34151870" w14:textId="77777777" w:rsidR="00DD56D9" w:rsidRPr="00D2422C" w:rsidRDefault="00DD56D9" w:rsidP="00DD56D9">
      <w:pPr>
        <w:pStyle w:val="Heading1"/>
        <w:tabs>
          <w:tab w:val="clear" w:pos="454"/>
          <w:tab w:val="num" w:pos="794"/>
        </w:tabs>
        <w:ind w:left="794" w:hanging="794"/>
      </w:pPr>
      <w:r>
        <w:br w:type="page"/>
      </w:r>
      <w:bookmarkStart w:id="110" w:name="_Toc415047105"/>
      <w:bookmarkStart w:id="111" w:name="_Toc520985154"/>
      <w:bookmarkStart w:id="112" w:name="_Toc185599036"/>
      <w:r w:rsidRPr="00D2422C">
        <w:lastRenderedPageBreak/>
        <w:t xml:space="preserve">The </w:t>
      </w:r>
      <w:r w:rsidRPr="00C10194">
        <w:t>grant</w:t>
      </w:r>
      <w:r w:rsidRPr="00D2422C">
        <w:t xml:space="preserve"> </w:t>
      </w:r>
      <w:r>
        <w:t xml:space="preserve">of </w:t>
      </w:r>
      <w:r w:rsidRPr="00D2422C">
        <w:t>parole</w:t>
      </w:r>
      <w:bookmarkEnd w:id="110"/>
      <w:bookmarkEnd w:id="111"/>
      <w:bookmarkEnd w:id="112"/>
    </w:p>
    <w:p w14:paraId="28575549" w14:textId="77777777" w:rsidR="00DD56D9" w:rsidRDefault="00DD56D9" w:rsidP="00DD56D9">
      <w:pPr>
        <w:pStyle w:val="Heading2"/>
      </w:pPr>
      <w:bookmarkStart w:id="113" w:name="_Toc415047106"/>
      <w:bookmarkStart w:id="114" w:name="_Toc520985155"/>
      <w:bookmarkStart w:id="115" w:name="_Toc185599037"/>
      <w:r>
        <w:t>Process for considering parole</w:t>
      </w:r>
      <w:bookmarkEnd w:id="113"/>
      <w:bookmarkEnd w:id="114"/>
      <w:bookmarkEnd w:id="115"/>
    </w:p>
    <w:p w14:paraId="396F87C5" w14:textId="77777777" w:rsidR="00DD56D9" w:rsidRDefault="00DD56D9" w:rsidP="00B53D3E">
      <w:pPr>
        <w:pStyle w:val="BodyText"/>
      </w:pPr>
      <w:r>
        <w:t xml:space="preserve">The expiry of the non-parole period simply marks the earliest point at which the prisoner may be released on parole: it does not mean that the prisoner should or will be released on that date. </w:t>
      </w:r>
    </w:p>
    <w:p w14:paraId="06B85787" w14:textId="77777777" w:rsidR="00DD56D9" w:rsidRDefault="00DD56D9" w:rsidP="00DD56D9">
      <w:pPr>
        <w:pStyle w:val="Heading3"/>
      </w:pPr>
      <w:bookmarkStart w:id="116" w:name="_Toc415047107"/>
      <w:bookmarkStart w:id="117" w:name="_Toc520985156"/>
      <w:bookmarkStart w:id="118" w:name="_Toc185599038"/>
      <w:r>
        <w:t>Application for parole</w:t>
      </w:r>
      <w:bookmarkEnd w:id="116"/>
      <w:bookmarkEnd w:id="117"/>
      <w:bookmarkEnd w:id="118"/>
      <w:r>
        <w:t xml:space="preserve"> </w:t>
      </w:r>
    </w:p>
    <w:p w14:paraId="69028A0B" w14:textId="77777777" w:rsidR="00DD56D9" w:rsidRDefault="00DD56D9" w:rsidP="00B53D3E">
      <w:pPr>
        <w:pStyle w:val="BodyText"/>
      </w:pPr>
      <w:r>
        <w:t>The Board will consider a prisoner for parole only if the prisoner makes an application to the Board.</w:t>
      </w:r>
    </w:p>
    <w:p w14:paraId="2176A416" w14:textId="77777777" w:rsidR="00DD56D9" w:rsidRDefault="00DD56D9" w:rsidP="00B53D3E">
      <w:pPr>
        <w:pStyle w:val="BodyText"/>
      </w:pPr>
      <w:r>
        <w:t>While prisoners are expected to be proactive in applying for parole, the Case Management Review Committee (CMRC) in each prison must ensure that prisoners who are serving a non-parole period are given information about the application process well in advance of their earliest eligibility date (ordinarily this will be at least 12 months in advance of the earliest eligibility date, depending on the length of the sentence). The CMRC is also responsible for encouraging prisoners to address their rehabilitation needs and for assisting prisoners to complete their application, particularly if the prisoner has language or literacy difficulties.</w:t>
      </w:r>
    </w:p>
    <w:p w14:paraId="5F819C88" w14:textId="2857D1E0" w:rsidR="00DD56D9" w:rsidRDefault="00DD56D9" w:rsidP="00B53D3E">
      <w:pPr>
        <w:pStyle w:val="BodyText"/>
      </w:pPr>
      <w:r>
        <w:t xml:space="preserve">In </w:t>
      </w:r>
      <w:r w:rsidR="00F60851">
        <w:t>most</w:t>
      </w:r>
      <w:r>
        <w:t xml:space="preserve"> cases, if a prisoner applies for parole Community Correctional Services will proceed to prepare a detailed report to the Board about the prisoner. </w:t>
      </w:r>
    </w:p>
    <w:p w14:paraId="0A5F049F" w14:textId="77777777" w:rsidR="00DD56D9" w:rsidRDefault="00DD56D9" w:rsidP="00B53D3E">
      <w:pPr>
        <w:pStyle w:val="BodyText"/>
      </w:pPr>
      <w:r>
        <w:t>In limited circumstances, the Board may decide to defer the application for a specified period. The circumstances where this would occur include:</w:t>
      </w:r>
    </w:p>
    <w:p w14:paraId="7A40FADC" w14:textId="77777777" w:rsidR="00DD56D9" w:rsidRDefault="00DD56D9" w:rsidP="00DD56D9">
      <w:pPr>
        <w:pStyle w:val="BodyText-List"/>
        <w:tabs>
          <w:tab w:val="num" w:pos="1190"/>
        </w:tabs>
        <w:ind w:left="1190" w:hanging="396"/>
      </w:pPr>
      <w:r>
        <w:t xml:space="preserve">If the prisoner has been responsible for serious incidents in prison; </w:t>
      </w:r>
    </w:p>
    <w:p w14:paraId="29E4C57B" w14:textId="77777777" w:rsidR="00DD56D9" w:rsidRDefault="00DD56D9" w:rsidP="00DD56D9">
      <w:pPr>
        <w:pStyle w:val="BodyText-List"/>
        <w:tabs>
          <w:tab w:val="num" w:pos="1190"/>
        </w:tabs>
        <w:ind w:left="1190" w:hanging="396"/>
      </w:pPr>
      <w:r>
        <w:t>If the prisoner has refused to participate in relevant assessments or treatment; or</w:t>
      </w:r>
    </w:p>
    <w:p w14:paraId="4878C764" w14:textId="62D1CA9F" w:rsidR="00DD56D9" w:rsidRDefault="00DD56D9" w:rsidP="00DD56D9">
      <w:pPr>
        <w:pStyle w:val="BodyText-List"/>
        <w:tabs>
          <w:tab w:val="num" w:pos="1190"/>
        </w:tabs>
        <w:ind w:left="1190" w:hanging="396"/>
      </w:pPr>
      <w:r>
        <w:t xml:space="preserve">If the prisoner is facing outstanding charges which may result in the imposition of a further sentence of imprisonment (particularly if the charges are alleged to have been committed while the prisoner was on an earlier parole and the prisoner has applied to be re-paroled – for further information about re-parole, see section </w:t>
      </w:r>
      <w:r>
        <w:fldChar w:fldCharType="begin"/>
      </w:r>
      <w:r>
        <w:instrText xml:space="preserve"> REF _Ref472329269 \r \h </w:instrText>
      </w:r>
      <w:r>
        <w:fldChar w:fldCharType="separate"/>
      </w:r>
      <w:r w:rsidR="00282B53">
        <w:t>7.7</w:t>
      </w:r>
      <w:r>
        <w:fldChar w:fldCharType="end"/>
      </w:r>
      <w:r>
        <w:t xml:space="preserve"> below).</w:t>
      </w:r>
    </w:p>
    <w:p w14:paraId="5C861AA6" w14:textId="4B0A4AC4" w:rsidR="00DD56D9" w:rsidRDefault="00DD56D9" w:rsidP="00DD56D9">
      <w:pPr>
        <w:pStyle w:val="Heading3"/>
      </w:pPr>
      <w:bookmarkStart w:id="119" w:name="_Toc520972423"/>
      <w:bookmarkStart w:id="120" w:name="_Toc520972424"/>
      <w:bookmarkStart w:id="121" w:name="_Toc520972425"/>
      <w:bookmarkStart w:id="122" w:name="_Toc520972426"/>
      <w:bookmarkStart w:id="123" w:name="_Toc415047108"/>
      <w:bookmarkStart w:id="124" w:name="_Toc520985157"/>
      <w:bookmarkStart w:id="125" w:name="_Toc185599039"/>
      <w:bookmarkEnd w:id="119"/>
      <w:bookmarkEnd w:id="120"/>
      <w:bookmarkEnd w:id="121"/>
      <w:bookmarkEnd w:id="122"/>
      <w:r>
        <w:t>Procedural requirements for release on parole of Serious Violent Offenders or Sexual Offender</w:t>
      </w:r>
      <w:bookmarkEnd w:id="123"/>
      <w:r>
        <w:t>s</w:t>
      </w:r>
      <w:bookmarkEnd w:id="124"/>
      <w:bookmarkEnd w:id="125"/>
      <w:r>
        <w:t xml:space="preserve"> </w:t>
      </w:r>
    </w:p>
    <w:p w14:paraId="1FB92B8C" w14:textId="77777777" w:rsidR="00DD56D9" w:rsidRDefault="00DD56D9" w:rsidP="00B53D3E">
      <w:pPr>
        <w:pStyle w:val="BodyText"/>
      </w:pPr>
      <w:r>
        <w:t xml:space="preserve">Section 74AAB of the </w:t>
      </w:r>
      <w:r w:rsidRPr="008F2595">
        <w:rPr>
          <w:i/>
        </w:rPr>
        <w:t>Corrections Act 1986</w:t>
      </w:r>
      <w:r>
        <w:t xml:space="preserve"> creates a Serious Violent Offender or Sexual Offender Division (SVOSO Division) of the Board. </w:t>
      </w:r>
    </w:p>
    <w:p w14:paraId="1DC85A26" w14:textId="4C1B3BE4" w:rsidR="00DD56D9" w:rsidRDefault="00DD56D9" w:rsidP="00B53D3E">
      <w:pPr>
        <w:pStyle w:val="BodyText"/>
      </w:pPr>
      <w:r w:rsidRPr="008F7E55">
        <w:t xml:space="preserve">The </w:t>
      </w:r>
      <w:r w:rsidR="008E2822" w:rsidRPr="008F7E55">
        <w:t>primary</w:t>
      </w:r>
      <w:r w:rsidR="0093456B" w:rsidRPr="008F7E55">
        <w:t xml:space="preserve"> </w:t>
      </w:r>
      <w:r w:rsidRPr="008F7E55">
        <w:t xml:space="preserve">function of the SVOSO Division is to decide whether to release on parole an offender who is serving a sentence of imprisonment for a </w:t>
      </w:r>
      <w:r w:rsidR="0093456B" w:rsidRPr="008F7E55">
        <w:t>‘</w:t>
      </w:r>
      <w:r w:rsidRPr="008F7E55">
        <w:t>serious violent offence</w:t>
      </w:r>
      <w:r w:rsidR="0093456B" w:rsidRPr="008F7E55">
        <w:t>’</w:t>
      </w:r>
      <w:r w:rsidRPr="008F7E55">
        <w:t xml:space="preserve">, a </w:t>
      </w:r>
      <w:r w:rsidR="0093456B" w:rsidRPr="008F7E55">
        <w:t>‘</w:t>
      </w:r>
      <w:r w:rsidRPr="008F7E55">
        <w:t>sexual offence</w:t>
      </w:r>
      <w:r w:rsidR="0093456B" w:rsidRPr="008F7E55">
        <w:t>’</w:t>
      </w:r>
      <w:r w:rsidRPr="008F7E55">
        <w:t xml:space="preserve"> or a </w:t>
      </w:r>
      <w:r w:rsidR="0093456B" w:rsidRPr="008F7E55">
        <w:t>‘</w:t>
      </w:r>
      <w:r w:rsidRPr="008F7E55">
        <w:t>terrorism or foreign incursion offence</w:t>
      </w:r>
      <w:r w:rsidR="0093456B" w:rsidRPr="008F7E55">
        <w:t>’</w:t>
      </w:r>
      <w:r w:rsidRPr="008F7E55">
        <w:t>.</w:t>
      </w:r>
      <w:r w:rsidR="00E361C7" w:rsidRPr="008F7E55">
        <w:t xml:space="preserve"> Those categories of offence are defined in section 3(1) of the </w:t>
      </w:r>
      <w:r w:rsidR="00E361C7" w:rsidRPr="008F7E55">
        <w:rPr>
          <w:i/>
        </w:rPr>
        <w:t>Corrections Act 1986</w:t>
      </w:r>
      <w:r w:rsidR="00E361C7" w:rsidRPr="008F7E55">
        <w:t xml:space="preserve">. Those definitions incorporate offences listed in schedules to the </w:t>
      </w:r>
      <w:r w:rsidR="00E361C7" w:rsidRPr="008F7E55">
        <w:rPr>
          <w:i/>
        </w:rPr>
        <w:t>Sentencing Act 1991</w:t>
      </w:r>
      <w:r w:rsidR="00E361C7" w:rsidRPr="008F7E55">
        <w:t xml:space="preserve"> and the </w:t>
      </w:r>
      <w:r w:rsidR="00E361C7" w:rsidRPr="008F7E55">
        <w:rPr>
          <w:i/>
        </w:rPr>
        <w:t>Serious Offenders Act 2018</w:t>
      </w:r>
      <w:r w:rsidR="00E361C7" w:rsidRPr="008F7E55">
        <w:t>.  It is important to note that the definitions of ‘serious violent offence’ and ‘sexual offence’ include the offences of conspiracy to commit, incitement to commit or attempt to commit any of the other listed offences. They also include any other offence, whether committed in Victoria or elsewhere, the necessary elements of which constitute any of the listed offences.</w:t>
      </w:r>
    </w:p>
    <w:p w14:paraId="2A3737CD" w14:textId="77777777" w:rsidR="00DD56D9" w:rsidRDefault="00DD56D9" w:rsidP="00B53D3E">
      <w:pPr>
        <w:pStyle w:val="BodyText"/>
      </w:pPr>
      <w:r>
        <w:t>An order releasing such an offender on parole may be made only by the SVOSO Division, which may do so only after considering a recommendation to that effect from an ordinary division of the Board.</w:t>
      </w:r>
    </w:p>
    <w:p w14:paraId="23647EB4" w14:textId="77777777" w:rsidR="00DD56D9" w:rsidRDefault="00DD56D9" w:rsidP="00B53D3E">
      <w:pPr>
        <w:pStyle w:val="BodyText"/>
      </w:pPr>
      <w:r>
        <w:t>The SVOSO Division is constituted by the Chairperson of the Board and one or more members of the Board selected by the Chairperson. A member of the SVOSO Division cannot have sat as a member of the ordinary division that made the recommendation for release on parole to the SVOSO Division.</w:t>
      </w:r>
    </w:p>
    <w:p w14:paraId="615D80F4" w14:textId="4BD57889" w:rsidR="00DD56D9" w:rsidRDefault="00DD56D9" w:rsidP="00DD56D9">
      <w:pPr>
        <w:pStyle w:val="Heading3"/>
      </w:pPr>
      <w:bookmarkStart w:id="126" w:name="_Ref472495894"/>
      <w:bookmarkStart w:id="127" w:name="_Toc520985158"/>
      <w:bookmarkStart w:id="128" w:name="_Toc185599040"/>
      <w:r>
        <w:t>Specific legislative provisions for considering parole</w:t>
      </w:r>
      <w:bookmarkEnd w:id="126"/>
      <w:bookmarkEnd w:id="127"/>
      <w:bookmarkEnd w:id="128"/>
      <w:r>
        <w:t xml:space="preserve">  </w:t>
      </w:r>
    </w:p>
    <w:p w14:paraId="5B28E801" w14:textId="59A4F7EB" w:rsidR="00DD56D9" w:rsidRDefault="00DD56D9" w:rsidP="00B53D3E">
      <w:pPr>
        <w:pStyle w:val="BodyText"/>
      </w:pPr>
      <w:r>
        <w:t xml:space="preserve">The </w:t>
      </w:r>
      <w:r w:rsidRPr="008F2595">
        <w:rPr>
          <w:i/>
        </w:rPr>
        <w:t>Corrections Act 1986</w:t>
      </w:r>
      <w:r>
        <w:t xml:space="preserve"> contains detailed provisions (sections 74AAA to </w:t>
      </w:r>
      <w:r w:rsidR="00F60851">
        <w:t>74AA</w:t>
      </w:r>
      <w:r w:rsidR="00CD1478">
        <w:t>G</w:t>
      </w:r>
      <w:r>
        <w:t>) regarding the parole of:</w:t>
      </w:r>
      <w:r>
        <w:rPr>
          <w:rStyle w:val="FootnoteReference"/>
        </w:rPr>
        <w:footnoteReference w:id="19"/>
      </w:r>
    </w:p>
    <w:p w14:paraId="4B59669F" w14:textId="608A24F7" w:rsidR="00DD56D9" w:rsidRDefault="00DD56D9" w:rsidP="00DD56D9">
      <w:pPr>
        <w:pStyle w:val="BodyText-List"/>
        <w:tabs>
          <w:tab w:val="num" w:pos="1190"/>
        </w:tabs>
        <w:ind w:left="1190" w:hanging="396"/>
      </w:pPr>
      <w:r>
        <w:t xml:space="preserve">Any prisoner who </w:t>
      </w:r>
      <w:r w:rsidR="00E361C7">
        <w:t xml:space="preserve">is serving a sentence for the murder of </w:t>
      </w:r>
      <w:r>
        <w:t>a police officer</w:t>
      </w:r>
    </w:p>
    <w:p w14:paraId="3FC2D00E" w14:textId="77777777" w:rsidR="00DD56D9" w:rsidRDefault="00DD56D9" w:rsidP="00DD56D9">
      <w:pPr>
        <w:pStyle w:val="BodyText-List"/>
        <w:tabs>
          <w:tab w:val="num" w:pos="1190"/>
        </w:tabs>
        <w:ind w:left="1190" w:hanging="396"/>
      </w:pPr>
      <w:r>
        <w:t xml:space="preserve">The prisoner Julian Knight, who was sentenced in November 1988 </w:t>
      </w:r>
    </w:p>
    <w:p w14:paraId="2FB49150" w14:textId="77777777" w:rsidR="00DD56D9" w:rsidRDefault="00DD56D9" w:rsidP="00DD56D9">
      <w:pPr>
        <w:pStyle w:val="BodyText-List"/>
        <w:tabs>
          <w:tab w:val="num" w:pos="1190"/>
        </w:tabs>
        <w:ind w:left="1190" w:hanging="396"/>
      </w:pPr>
      <w:r>
        <w:t>The prisoner Craig Minogue, who was sentenced on 24 August 1988</w:t>
      </w:r>
    </w:p>
    <w:p w14:paraId="20648E2F" w14:textId="01142B51" w:rsidR="00803273" w:rsidRDefault="00803273" w:rsidP="00DD56D9">
      <w:pPr>
        <w:pStyle w:val="BodyText-List"/>
        <w:tabs>
          <w:tab w:val="num" w:pos="1190"/>
        </w:tabs>
        <w:ind w:left="1190" w:hanging="396"/>
      </w:pPr>
      <w:r w:rsidRPr="00803273">
        <w:t>The prisoner Paul Denyer, who was sentenced on appeal on 28 July 1994</w:t>
      </w:r>
    </w:p>
    <w:p w14:paraId="2577E0C7" w14:textId="77777777" w:rsidR="00F60851" w:rsidRDefault="00DD56D9" w:rsidP="00DD56D9">
      <w:pPr>
        <w:pStyle w:val="BodyText-List"/>
        <w:tabs>
          <w:tab w:val="num" w:pos="1190"/>
        </w:tabs>
        <w:ind w:left="1190" w:hanging="396"/>
      </w:pPr>
      <w:r>
        <w:lastRenderedPageBreak/>
        <w:t>Prisoners who have been imprisoned for certain fatal offences (regarding disclosure of the location of the body or remains of the victim)</w:t>
      </w:r>
    </w:p>
    <w:p w14:paraId="0397362C" w14:textId="77777777" w:rsidR="009A72ED" w:rsidRDefault="00F60851" w:rsidP="009A72ED">
      <w:pPr>
        <w:pStyle w:val="BodyText-List"/>
        <w:tabs>
          <w:tab w:val="num" w:pos="1190"/>
        </w:tabs>
        <w:ind w:left="1190" w:hanging="396"/>
      </w:pPr>
      <w:r w:rsidRPr="008F7E55">
        <w:t>Prisoners in relation to whom the Board has received ‘terrorism risk information’</w:t>
      </w:r>
      <w:r w:rsidRPr="008F7E55">
        <w:rPr>
          <w:rStyle w:val="FootnoteReference"/>
        </w:rPr>
        <w:footnoteReference w:id="20"/>
      </w:r>
    </w:p>
    <w:p w14:paraId="1854D094" w14:textId="77777777" w:rsidR="009A72ED" w:rsidRDefault="009A72ED" w:rsidP="009A72ED">
      <w:pPr>
        <w:pStyle w:val="BodyText-List"/>
        <w:tabs>
          <w:tab w:val="num" w:pos="1190"/>
        </w:tabs>
        <w:ind w:left="1190" w:hanging="396"/>
      </w:pPr>
      <w:r>
        <w:t>Prisoners who are serving life imprisonment with a non-parole period</w:t>
      </w:r>
    </w:p>
    <w:p w14:paraId="3B8BD57D" w14:textId="273E177C" w:rsidR="009A72ED" w:rsidRDefault="009A72ED" w:rsidP="00441DCD">
      <w:pPr>
        <w:pStyle w:val="BodyText-List"/>
        <w:tabs>
          <w:tab w:val="num" w:pos="1190"/>
        </w:tabs>
        <w:ind w:left="1190" w:hanging="396"/>
      </w:pPr>
      <w:r>
        <w:t>Prisoner</w:t>
      </w:r>
      <w:r w:rsidR="005E7B65">
        <w:t>s</w:t>
      </w:r>
      <w:r>
        <w:t xml:space="preserve"> who are restricted prisoners and the requirement for the Board to consider making a declaration </w:t>
      </w:r>
      <w:r w:rsidR="00807D38">
        <w:t>where</w:t>
      </w:r>
      <w:r w:rsidR="001572A5">
        <w:t xml:space="preserve"> the prisoner is not eligible for parole</w:t>
      </w:r>
      <w:r>
        <w:t xml:space="preserve"> for five to 10 years (for more information, see </w:t>
      </w:r>
      <w:hyperlink r:id="rId20" w:history="1">
        <w:r w:rsidRPr="00340109">
          <w:rPr>
            <w:rStyle w:val="Hyperlink"/>
          </w:rPr>
          <w:t>https://www.adultparoleboard.vic.gov.au/parole-process/restricted-prisoners</w:t>
        </w:r>
      </w:hyperlink>
      <w:r>
        <w:t xml:space="preserve">). </w:t>
      </w:r>
    </w:p>
    <w:p w14:paraId="0DC1584F" w14:textId="063B85B3" w:rsidR="00441DCD" w:rsidRPr="008F7E55" w:rsidRDefault="00441DCD" w:rsidP="00441DCD">
      <w:pPr>
        <w:pStyle w:val="BodyText"/>
      </w:pPr>
      <w:r w:rsidRPr="00B853BD">
        <w:t xml:space="preserve">Under section 74AAD of the </w:t>
      </w:r>
      <w:r w:rsidRPr="00B853BD">
        <w:rPr>
          <w:i/>
          <w:iCs/>
        </w:rPr>
        <w:t>Corrections Act 1986</w:t>
      </w:r>
      <w:r w:rsidRPr="00B853BD">
        <w:t>, the Board must specify a no-return period of up to five years when denying parole to a prisoner who was sentenced to life imprisonment with a non-parole period. For more information, see https://www.adultparoleboard.vic.gov.au/parole-process/applying-parole</w:t>
      </w:r>
      <w:r>
        <w:t>.</w:t>
      </w:r>
    </w:p>
    <w:p w14:paraId="13DABCF7" w14:textId="2C27FCB0" w:rsidR="00DD56D9" w:rsidRDefault="00DD56D9" w:rsidP="00DD56D9">
      <w:pPr>
        <w:pStyle w:val="Heading2"/>
      </w:pPr>
      <w:bookmarkStart w:id="129" w:name="_Toc415047109"/>
      <w:bookmarkStart w:id="130" w:name="_Toc520985159"/>
      <w:bookmarkStart w:id="131" w:name="_Ref43201896"/>
      <w:bookmarkStart w:id="132" w:name="_Toc185599041"/>
      <w:r>
        <w:t>Nature of the decision to grant parole</w:t>
      </w:r>
      <w:bookmarkEnd w:id="129"/>
      <w:bookmarkEnd w:id="130"/>
      <w:bookmarkEnd w:id="131"/>
      <w:bookmarkEnd w:id="132"/>
    </w:p>
    <w:p w14:paraId="49901929" w14:textId="77777777" w:rsidR="00DD56D9" w:rsidRDefault="00DD56D9" w:rsidP="00B53D3E">
      <w:pPr>
        <w:pStyle w:val="BodyText"/>
      </w:pPr>
      <w:r w:rsidRPr="00DF641E">
        <w:t>Section</w:t>
      </w:r>
      <w:r>
        <w:t> </w:t>
      </w:r>
      <w:r w:rsidRPr="00DF641E">
        <w:t xml:space="preserve">74 of the </w:t>
      </w:r>
      <w:r w:rsidRPr="00454231">
        <w:rPr>
          <w:i/>
        </w:rPr>
        <w:t>Corrections Act 1986</w:t>
      </w:r>
      <w:r>
        <w:t xml:space="preserve"> </w:t>
      </w:r>
      <w:r w:rsidRPr="00DF641E">
        <w:t>provides the Board with the power to order that a prisoner</w:t>
      </w:r>
      <w:r>
        <w:t>,</w:t>
      </w:r>
      <w:r w:rsidRPr="00DF641E">
        <w:t xml:space="preserve"> </w:t>
      </w:r>
      <w:r>
        <w:t xml:space="preserve">who is </w:t>
      </w:r>
      <w:r w:rsidRPr="00DF641E">
        <w:t xml:space="preserve">serving a prison sentence in respect of which a non-parole period </w:t>
      </w:r>
      <w:r>
        <w:t>i</w:t>
      </w:r>
      <w:r w:rsidRPr="00DF641E">
        <w:t>s fixed</w:t>
      </w:r>
      <w:r>
        <w:t>,</w:t>
      </w:r>
      <w:r w:rsidRPr="00DF641E">
        <w:t xml:space="preserve"> be released on parole at the time stated in the order (not being before the end of the non-parole period).</w:t>
      </w:r>
    </w:p>
    <w:p w14:paraId="38221409" w14:textId="1C1D4928" w:rsidR="00DD56D9" w:rsidRDefault="00DD56D9" w:rsidP="00B53D3E">
      <w:pPr>
        <w:pStyle w:val="BodyText"/>
      </w:pPr>
      <w:r>
        <w:t xml:space="preserve">Aside from the specific categories listed in section </w:t>
      </w:r>
      <w:r>
        <w:fldChar w:fldCharType="begin"/>
      </w:r>
      <w:r>
        <w:instrText xml:space="preserve"> REF _Ref472495894 \r \h </w:instrText>
      </w:r>
      <w:r>
        <w:fldChar w:fldCharType="separate"/>
      </w:r>
      <w:r w:rsidR="00282B53">
        <w:t>5.1.3</w:t>
      </w:r>
      <w:r>
        <w:fldChar w:fldCharType="end"/>
      </w:r>
      <w:r>
        <w:t xml:space="preserve"> of the Manual above, which apply to a very small number of prisoners, the </w:t>
      </w:r>
      <w:r w:rsidRPr="00454231">
        <w:rPr>
          <w:i/>
        </w:rPr>
        <w:t>Corrections Act 1986</w:t>
      </w:r>
      <w:r>
        <w:t xml:space="preserve"> does not prescribe specific criteria governing the decision to release a prisoner on parole. The only statutory guidance on the exercise of the discretion is set out in section 73A, which states that the Board must give ‘paramount consideration to the safety and protection of the community in determining whether to make or vary a parole order’.</w:t>
      </w:r>
    </w:p>
    <w:p w14:paraId="0E676474" w14:textId="77777777" w:rsidR="00DD56D9" w:rsidRDefault="00DD56D9" w:rsidP="00B53D3E">
      <w:pPr>
        <w:pStyle w:val="BodyText"/>
      </w:pPr>
      <w:r>
        <w:t xml:space="preserve">The High Court has also provided some useful guidance in </w:t>
      </w:r>
      <w:r w:rsidRPr="008344B2">
        <w:rPr>
          <w:i/>
        </w:rPr>
        <w:t>Bugmy</w:t>
      </w:r>
      <w:r>
        <w:t>, where Mason CJ and McHugh J observed that:</w:t>
      </w:r>
    </w:p>
    <w:p w14:paraId="2F857F0C" w14:textId="77777777" w:rsidR="00DD56D9" w:rsidRPr="00BD25D0" w:rsidRDefault="00DD56D9" w:rsidP="008F7E55">
      <w:pPr>
        <w:pStyle w:val="Quote"/>
      </w:pPr>
      <w:r w:rsidRPr="00BD25D0">
        <w:t>Release on parole is a concession made when the Parole Board decides that the benefits accruing by way of rehabilitation and the recognition of mitigating factors outweigh the danger to the community of relaxing the requirement of imprisonment.</w:t>
      </w:r>
      <w:r w:rsidRPr="006150EC">
        <w:rPr>
          <w:rStyle w:val="FootnoteReference"/>
        </w:rPr>
        <w:footnoteReference w:id="21"/>
      </w:r>
    </w:p>
    <w:p w14:paraId="2F67BF16" w14:textId="77777777" w:rsidR="00DD56D9" w:rsidRDefault="00DD56D9" w:rsidP="00B53D3E">
      <w:pPr>
        <w:pStyle w:val="BodyText"/>
      </w:pPr>
      <w:r w:rsidRPr="00962974">
        <w:rPr>
          <w:i/>
        </w:rPr>
        <w:t>Bugmy</w:t>
      </w:r>
      <w:r>
        <w:t xml:space="preserve"> was a case involving a prisoner who was serving a life sentence. The issue in that case was the length of the non-parole period. The risk/benefits balancing exercise in deciding whether or not to release on or after that date would be affected by the fact that the alternative to release on parole was for the prisoner to remain in prison indefinitely. </w:t>
      </w:r>
    </w:p>
    <w:p w14:paraId="3A1A6CA9" w14:textId="22E76367" w:rsidR="00DD56D9" w:rsidRDefault="00DD56D9" w:rsidP="00B53D3E">
      <w:pPr>
        <w:pStyle w:val="BodyText"/>
      </w:pPr>
      <w:r>
        <w:t xml:space="preserve">By contrast, in </w:t>
      </w:r>
      <w:r w:rsidR="00E8516E">
        <w:t>most</w:t>
      </w:r>
      <w:r>
        <w:t xml:space="preserve"> cases, the prisoner is serving a sentence that has a determinate end date. In these cases, the risk/benefit calculation is different, because the alternative to release on parole is straight release at the end of the sentence, without parole supervision or support (although it must be noted that </w:t>
      </w:r>
      <w:r w:rsidR="00E8516E">
        <w:t>some</w:t>
      </w:r>
      <w:r>
        <w:t xml:space="preserve"> prisoners may be subject to a community correction order or a post sentence order</w:t>
      </w:r>
      <w:r w:rsidR="006150EC">
        <w:rPr>
          <w:rStyle w:val="FootnoteReference"/>
        </w:rPr>
        <w:footnoteReference w:id="22"/>
      </w:r>
      <w:r>
        <w:t xml:space="preserve"> following release from prison)</w:t>
      </w:r>
      <w:r w:rsidR="00697176">
        <w:t>.</w:t>
      </w:r>
    </w:p>
    <w:p w14:paraId="22C755AE" w14:textId="77777777" w:rsidR="00DD56D9" w:rsidRDefault="00DD56D9" w:rsidP="00B53D3E">
      <w:pPr>
        <w:pStyle w:val="BodyText"/>
      </w:pPr>
      <w:r>
        <w:t>The transition from prison to freedom in the community can be difficult and the risk of reoffending is commonly highest in the months following release. Denying parole does not remove that risk; it simply postpones it until the prisoner leaves prison at the end of their sentence. In most cases, a supervised and supported transition on parole will present a lower overall risk to the community than the risk presented by release straight from prison at the end of the sentence.</w:t>
      </w:r>
    </w:p>
    <w:p w14:paraId="542EB639" w14:textId="77777777" w:rsidR="00DD56D9" w:rsidRDefault="00DD56D9" w:rsidP="00B53D3E">
      <w:pPr>
        <w:pStyle w:val="BodyText"/>
      </w:pPr>
      <w:r>
        <w:t>Ordinarily, the question for the Board is not whether or not to release the prisoner on parole at all, but how long the parole period should be. The Board would deny parole altogether only in cases where the benefits are slight or very speculative and the risks of reoffending are unacceptably high and not susceptible to mitigation by parole conditions.</w:t>
      </w:r>
    </w:p>
    <w:p w14:paraId="1F118386" w14:textId="77777777" w:rsidR="00DD56D9" w:rsidRDefault="00DD56D9" w:rsidP="00DD56D9">
      <w:pPr>
        <w:pStyle w:val="Heading2"/>
      </w:pPr>
      <w:bookmarkStart w:id="133" w:name="_Toc415047110"/>
      <w:bookmarkStart w:id="134" w:name="_Toc520985160"/>
      <w:bookmarkStart w:id="135" w:name="_Toc185599042"/>
      <w:r>
        <w:t>Matters considered</w:t>
      </w:r>
      <w:bookmarkEnd w:id="133"/>
      <w:bookmarkEnd w:id="134"/>
      <w:bookmarkEnd w:id="135"/>
    </w:p>
    <w:p w14:paraId="7DEF64D9" w14:textId="77777777" w:rsidR="00DD56D9" w:rsidRDefault="00DD56D9" w:rsidP="00B53D3E">
      <w:pPr>
        <w:pStyle w:val="BodyText"/>
      </w:pPr>
      <w:bookmarkStart w:id="136" w:name="_Toc415047111"/>
      <w:r>
        <w:t>When deciding whether to grant parole, the Board considers a large volume of information from a range of sources. This may include detailed reports from Community Correctional Services, clinical assessments and treatment reports, correspondence from the prisoner and his or her family or supporters, victim impact statements and correspondence or submissions from victims or their families, psychological or psychiatric reports, intelligence reports, sentencing remarks and other court documents, the prisoner’s Victorian and interstate criminal history.</w:t>
      </w:r>
    </w:p>
    <w:p w14:paraId="63FCC95F" w14:textId="77777777" w:rsidR="00DD56D9" w:rsidRDefault="00DD56D9" w:rsidP="00B53D3E">
      <w:pPr>
        <w:pStyle w:val="BodyText"/>
      </w:pPr>
      <w:r>
        <w:lastRenderedPageBreak/>
        <w:t xml:space="preserve">When preparing their report to the Board, the parole officer assigned to the prisoner will conduct at least one lengthy interview with the prisoner. This interview will </w:t>
      </w:r>
      <w:r w:rsidRPr="002B2396">
        <w:t xml:space="preserve">to gather information about the prisoner’s </w:t>
      </w:r>
      <w:r>
        <w:t xml:space="preserve">attitude towards his or her offending, </w:t>
      </w:r>
      <w:r w:rsidRPr="002B2396">
        <w:t>motivation for being released onto parole, goals for release</w:t>
      </w:r>
      <w:r>
        <w:t xml:space="preserve"> </w:t>
      </w:r>
      <w:r w:rsidRPr="002B2396">
        <w:t xml:space="preserve">and </w:t>
      </w:r>
      <w:r>
        <w:t xml:space="preserve">management of his or her </w:t>
      </w:r>
      <w:r w:rsidRPr="002B2396">
        <w:t>risk</w:t>
      </w:r>
      <w:r>
        <w:t xml:space="preserve">s </w:t>
      </w:r>
      <w:r w:rsidRPr="002B2396">
        <w:t>in the community</w:t>
      </w:r>
      <w:r>
        <w:t>.</w:t>
      </w:r>
    </w:p>
    <w:p w14:paraId="73C63B1E" w14:textId="77777777" w:rsidR="00DD56D9" w:rsidRDefault="00DD56D9" w:rsidP="00B53D3E">
      <w:pPr>
        <w:pStyle w:val="BodyText"/>
      </w:pPr>
      <w:r>
        <w:t>The Board does not itself routinely interview prisoners when deciding whether to grant parole.  T</w:t>
      </w:r>
      <w:r w:rsidRPr="00F74DE4">
        <w:t xml:space="preserve">he Board </w:t>
      </w:r>
      <w:r>
        <w:t xml:space="preserve">may </w:t>
      </w:r>
      <w:r w:rsidRPr="00F74DE4">
        <w:t xml:space="preserve">choose to interview the prisoner </w:t>
      </w:r>
      <w:r>
        <w:t>if the Board considers it appropriate, for example if:</w:t>
      </w:r>
    </w:p>
    <w:p w14:paraId="16D6E689" w14:textId="77777777" w:rsidR="00DD56D9" w:rsidRPr="005F253A" w:rsidRDefault="00DD56D9" w:rsidP="00DD56D9">
      <w:pPr>
        <w:pStyle w:val="BodyText-List"/>
        <w:tabs>
          <w:tab w:val="num" w:pos="1190"/>
        </w:tabs>
        <w:ind w:left="1190" w:hanging="396"/>
      </w:pPr>
      <w:r w:rsidRPr="005F253A">
        <w:t>The Board is setting an order for release on parole and wants to speak to the prisoner about the conditions</w:t>
      </w:r>
      <w:r>
        <w:t>.</w:t>
      </w:r>
    </w:p>
    <w:p w14:paraId="4D56DA54" w14:textId="77777777" w:rsidR="00DD56D9" w:rsidRPr="005F253A" w:rsidRDefault="00DD56D9" w:rsidP="00DD56D9">
      <w:pPr>
        <w:pStyle w:val="BodyText-List"/>
        <w:tabs>
          <w:tab w:val="num" w:pos="1190"/>
        </w:tabs>
        <w:ind w:left="1190" w:hanging="396"/>
      </w:pPr>
      <w:r w:rsidRPr="005F253A">
        <w:t xml:space="preserve">The Board has specific concerns about the apparent attitude of the prisoner (for example, as evident from a program completion report) and wants to assess </w:t>
      </w:r>
      <w:r>
        <w:t>their</w:t>
      </w:r>
      <w:r w:rsidRPr="005F253A">
        <w:t xml:space="preserve"> attitude for itself</w:t>
      </w:r>
      <w:r>
        <w:t>.</w:t>
      </w:r>
    </w:p>
    <w:p w14:paraId="1802AA13" w14:textId="1A478008" w:rsidR="00DD56D9" w:rsidRDefault="00DD56D9" w:rsidP="00DD56D9">
      <w:pPr>
        <w:pStyle w:val="BodyText-List"/>
        <w:tabs>
          <w:tab w:val="num" w:pos="1190"/>
        </w:tabs>
        <w:ind w:left="1190" w:hanging="396"/>
      </w:pPr>
      <w:r w:rsidRPr="005F253A">
        <w:t xml:space="preserve">The Board wants to test </w:t>
      </w:r>
      <w:r w:rsidR="007D0EB1">
        <w:t>specific</w:t>
      </w:r>
      <w:r w:rsidR="007D0EB1" w:rsidRPr="005F253A">
        <w:t xml:space="preserve"> </w:t>
      </w:r>
      <w:r w:rsidRPr="005F253A">
        <w:t>information, such as information about the prisoner's proposed accommodation on release</w:t>
      </w:r>
      <w:r>
        <w:t>.</w:t>
      </w:r>
    </w:p>
    <w:p w14:paraId="39436169" w14:textId="19866B70" w:rsidR="00DD56D9" w:rsidRDefault="00DD56D9" w:rsidP="00DD56D9">
      <w:pPr>
        <w:pStyle w:val="Heading3"/>
      </w:pPr>
      <w:bookmarkStart w:id="137" w:name="_Toc520985161"/>
      <w:bookmarkStart w:id="138" w:name="_Toc185599043"/>
      <w:r>
        <w:t>Formal risk assessments</w:t>
      </w:r>
      <w:bookmarkEnd w:id="136"/>
      <w:bookmarkEnd w:id="137"/>
      <w:bookmarkEnd w:id="138"/>
    </w:p>
    <w:p w14:paraId="68FCD00F" w14:textId="77777777" w:rsidR="00DD56D9" w:rsidRDefault="00DD56D9" w:rsidP="00B53D3E">
      <w:pPr>
        <w:pStyle w:val="BodyText"/>
      </w:pPr>
      <w:r>
        <w:t>The starting point for any parole assessment is any formal risk assessment of the prisoner. The Board also considers when the assessment was performed, with less emphasis being placed on assessments conducted more than two years previously.</w:t>
      </w:r>
    </w:p>
    <w:p w14:paraId="45C6C443" w14:textId="77777777" w:rsidR="00DD56D9" w:rsidRDefault="00DD56D9" w:rsidP="00B53D3E">
      <w:pPr>
        <w:pStyle w:val="BodyText"/>
      </w:pPr>
      <w:r>
        <w:t>Although such risk assessments generally incorporate the following factors, the Board gives separate qualitative consideration to each of them.</w:t>
      </w:r>
    </w:p>
    <w:p w14:paraId="75641EFF" w14:textId="77777777" w:rsidR="00DD56D9" w:rsidRDefault="00DD56D9" w:rsidP="00DD56D9">
      <w:pPr>
        <w:pStyle w:val="Heading3"/>
      </w:pPr>
      <w:bookmarkStart w:id="139" w:name="_Toc415047112"/>
      <w:bookmarkStart w:id="140" w:name="_Toc520985162"/>
      <w:bookmarkStart w:id="141" w:name="_Toc185599044"/>
      <w:r>
        <w:t>Criminal history</w:t>
      </w:r>
      <w:bookmarkEnd w:id="139"/>
      <w:bookmarkEnd w:id="140"/>
      <w:bookmarkEnd w:id="141"/>
    </w:p>
    <w:p w14:paraId="1D06029E" w14:textId="77777777" w:rsidR="00DD56D9" w:rsidRDefault="00DD56D9" w:rsidP="00B53D3E">
      <w:pPr>
        <w:pStyle w:val="BodyText"/>
      </w:pPr>
      <w:r>
        <w:t>The Board considers a prisoner’s offending h</w:t>
      </w:r>
      <w:r w:rsidRPr="00855E8B">
        <w:t xml:space="preserve">istory </w:t>
      </w:r>
      <w:r>
        <w:t>to be</w:t>
      </w:r>
      <w:r w:rsidRPr="00855E8B">
        <w:t xml:space="preserve"> a strong predictor of future behaviour</w:t>
      </w:r>
      <w:r>
        <w:t>. The Board will have particular concern about:</w:t>
      </w:r>
    </w:p>
    <w:p w14:paraId="0A9F231F" w14:textId="77777777" w:rsidR="00DD56D9" w:rsidRDefault="00DD56D9" w:rsidP="00DD56D9">
      <w:pPr>
        <w:pStyle w:val="BodyText-List"/>
        <w:tabs>
          <w:tab w:val="num" w:pos="1190"/>
        </w:tabs>
        <w:ind w:left="1190" w:hanging="396"/>
      </w:pPr>
      <w:r>
        <w:t xml:space="preserve">involvement in crime from a young age </w:t>
      </w:r>
    </w:p>
    <w:p w14:paraId="161306D3" w14:textId="77777777" w:rsidR="00DD56D9" w:rsidRDefault="00DD56D9" w:rsidP="00DD56D9">
      <w:pPr>
        <w:pStyle w:val="BodyText-List"/>
        <w:tabs>
          <w:tab w:val="num" w:pos="1190"/>
        </w:tabs>
        <w:ind w:left="1190" w:hanging="396"/>
      </w:pPr>
      <w:r>
        <w:t>the commission of very serious offences (for example, the infliction of serious and gratuitous injuries)</w:t>
      </w:r>
    </w:p>
    <w:p w14:paraId="72F986B8" w14:textId="77777777" w:rsidR="00DD56D9" w:rsidRDefault="00DD56D9" w:rsidP="00DD56D9">
      <w:pPr>
        <w:pStyle w:val="BodyText-List"/>
        <w:tabs>
          <w:tab w:val="num" w:pos="1190"/>
        </w:tabs>
        <w:ind w:left="1190" w:hanging="396"/>
      </w:pPr>
      <w:r>
        <w:t>the prisoner’s motives for offending</w:t>
      </w:r>
    </w:p>
    <w:p w14:paraId="69B23847" w14:textId="77777777" w:rsidR="00DD56D9" w:rsidRDefault="00DD56D9" w:rsidP="00DD56D9">
      <w:pPr>
        <w:pStyle w:val="BodyText-List"/>
        <w:tabs>
          <w:tab w:val="num" w:pos="1190"/>
        </w:tabs>
        <w:ind w:left="1190" w:hanging="396"/>
      </w:pPr>
      <w:r>
        <w:t>any absence of long periods in the community without offending</w:t>
      </w:r>
    </w:p>
    <w:p w14:paraId="7525EA4F" w14:textId="77777777" w:rsidR="00DD56D9" w:rsidRDefault="00DD56D9" w:rsidP="00DD56D9">
      <w:pPr>
        <w:pStyle w:val="BodyText-List"/>
        <w:tabs>
          <w:tab w:val="num" w:pos="1190"/>
        </w:tabs>
        <w:ind w:left="1190" w:hanging="396"/>
      </w:pPr>
      <w:r>
        <w:t>any pattern of escalation in offending.</w:t>
      </w:r>
    </w:p>
    <w:p w14:paraId="4A9AD5D4" w14:textId="7DBBE0FC" w:rsidR="00DD56D9" w:rsidRPr="00855E8B" w:rsidRDefault="00DD56D9" w:rsidP="00DD56D9">
      <w:pPr>
        <w:pStyle w:val="Heading3"/>
      </w:pPr>
      <w:bookmarkStart w:id="142" w:name="_Toc415047113"/>
      <w:bookmarkStart w:id="143" w:name="_Toc520985163"/>
      <w:bookmarkStart w:id="144" w:name="_Toc185599045"/>
      <w:r>
        <w:t>Performance on other supervised sentencing orders served in the community</w:t>
      </w:r>
      <w:bookmarkEnd w:id="142"/>
      <w:bookmarkEnd w:id="143"/>
      <w:bookmarkEnd w:id="144"/>
    </w:p>
    <w:p w14:paraId="310A0D0B" w14:textId="77777777" w:rsidR="00DD56D9" w:rsidRDefault="00DD56D9" w:rsidP="00B53D3E">
      <w:pPr>
        <w:pStyle w:val="BodyText"/>
      </w:pPr>
      <w:r>
        <w:t>The Board also pays close attention to a prisoner’s performance on any previous paroles or other supervised sentencing orders served in the community. In particular, it will look at:</w:t>
      </w:r>
    </w:p>
    <w:p w14:paraId="69A32F78" w14:textId="77777777" w:rsidR="00DD56D9" w:rsidRDefault="00DD56D9" w:rsidP="00DD56D9">
      <w:pPr>
        <w:pStyle w:val="BodyText-List"/>
        <w:tabs>
          <w:tab w:val="num" w:pos="1190"/>
        </w:tabs>
        <w:ind w:left="1190" w:hanging="396"/>
      </w:pPr>
      <w:r>
        <w:t>previous</w:t>
      </w:r>
      <w:r w:rsidRPr="00586059">
        <w:t xml:space="preserve"> </w:t>
      </w:r>
      <w:r>
        <w:t>cancellations</w:t>
      </w:r>
      <w:r w:rsidRPr="00586059">
        <w:t xml:space="preserve"> of </w:t>
      </w:r>
      <w:r>
        <w:t>such orders</w:t>
      </w:r>
    </w:p>
    <w:p w14:paraId="3460EB95" w14:textId="77777777" w:rsidR="00DD56D9" w:rsidRDefault="00DD56D9" w:rsidP="00DD56D9">
      <w:pPr>
        <w:pStyle w:val="BodyText-List"/>
        <w:tabs>
          <w:tab w:val="num" w:pos="1190"/>
        </w:tabs>
        <w:ind w:left="1190" w:hanging="396"/>
      </w:pPr>
      <w:r>
        <w:t>the reasons for such cancellations</w:t>
      </w:r>
    </w:p>
    <w:p w14:paraId="053A7691" w14:textId="77777777" w:rsidR="00DD56D9" w:rsidRDefault="00DD56D9" w:rsidP="00DD56D9">
      <w:pPr>
        <w:pStyle w:val="BodyText-List"/>
        <w:tabs>
          <w:tab w:val="num" w:pos="1190"/>
        </w:tabs>
        <w:ind w:left="1190" w:hanging="396"/>
      </w:pPr>
      <w:r>
        <w:t>how long the prisoner was on the order prior to the events that resulted in the order being cancelled</w:t>
      </w:r>
    </w:p>
    <w:p w14:paraId="2EE35E6F" w14:textId="77777777" w:rsidR="00DD56D9" w:rsidRPr="00586059" w:rsidRDefault="00DD56D9" w:rsidP="00DD56D9">
      <w:pPr>
        <w:pStyle w:val="BodyText-List"/>
        <w:tabs>
          <w:tab w:val="num" w:pos="1190"/>
        </w:tabs>
        <w:ind w:left="1190" w:hanging="396"/>
      </w:pPr>
      <w:r>
        <w:t>whether there has been any improvement or deterioration in performance on supervised orders.</w:t>
      </w:r>
    </w:p>
    <w:p w14:paraId="63AAA648" w14:textId="0133DF31" w:rsidR="00DD56D9" w:rsidRPr="00855E8B" w:rsidRDefault="00DD56D9" w:rsidP="00DD56D9">
      <w:pPr>
        <w:pStyle w:val="Heading3"/>
      </w:pPr>
      <w:bookmarkStart w:id="145" w:name="_Toc415047114"/>
      <w:bookmarkStart w:id="146" w:name="_Toc520985164"/>
      <w:bookmarkStart w:id="147" w:name="_Toc185599046"/>
      <w:r>
        <w:t>Behaviour in prison</w:t>
      </w:r>
      <w:bookmarkEnd w:id="145"/>
      <w:bookmarkEnd w:id="146"/>
      <w:bookmarkEnd w:id="147"/>
    </w:p>
    <w:p w14:paraId="24BA0FD2" w14:textId="77777777" w:rsidR="00DD56D9" w:rsidRDefault="00DD56D9" w:rsidP="00B53D3E">
      <w:pPr>
        <w:pStyle w:val="BodyText"/>
      </w:pPr>
      <w:r>
        <w:t xml:space="preserve">There is not necessarily a close correlation between behaviour in prison and behaviour following release into the community. Some prisoners who are co-operative and compliant in the prison environment may present significant risks of reoffending. </w:t>
      </w:r>
    </w:p>
    <w:p w14:paraId="10FDA1D7" w14:textId="77777777" w:rsidR="00DD56D9" w:rsidRDefault="00DD56D9" w:rsidP="00B53D3E">
      <w:pPr>
        <w:pStyle w:val="BodyText"/>
      </w:pPr>
      <w:r>
        <w:t>Nevertheless, violent or aggressive behaviour in prison or a pattern of drug use or serious non</w:t>
      </w:r>
      <w:r>
        <w:noBreakHyphen/>
        <w:t xml:space="preserve">compliance while in the very structured and controlled environment of a prison are all strong indicators that the prisoner poses a substantial risk of reoffending and may struggle to comply with the requirements of parole in the community. </w:t>
      </w:r>
    </w:p>
    <w:p w14:paraId="6D367192" w14:textId="77777777" w:rsidR="00DD56D9" w:rsidRDefault="00DD56D9" w:rsidP="00B53D3E">
      <w:pPr>
        <w:pStyle w:val="BodyText"/>
      </w:pPr>
      <w:r>
        <w:t>In addition, in order for the prospect of release on parole to function as an incentive for good behaviour in prison, it is important that the Board recognise and highlight poor behaviour in prison as a reason for delaying or denying release on parole.</w:t>
      </w:r>
    </w:p>
    <w:p w14:paraId="5CAFDE48" w14:textId="77777777" w:rsidR="00DD56D9" w:rsidRDefault="00DD56D9" w:rsidP="00B53D3E">
      <w:pPr>
        <w:pStyle w:val="BodyText"/>
      </w:pPr>
      <w:r>
        <w:t xml:space="preserve">For serious violent or sexual offenders, specific advice is provided by the prison as part of the parole application process and then later as part of the Parole Suitability Assessment. Generally, parole will not be granted for this category of prisoner unless their behaviour is considered satisfactory. </w:t>
      </w:r>
    </w:p>
    <w:p w14:paraId="61EF4DE4" w14:textId="77777777" w:rsidR="00DD56D9" w:rsidRPr="00D82E45" w:rsidRDefault="00DD56D9" w:rsidP="00DD56D9">
      <w:pPr>
        <w:pStyle w:val="Heading3"/>
      </w:pPr>
      <w:bookmarkStart w:id="148" w:name="_Toc415047115"/>
      <w:bookmarkStart w:id="149" w:name="_Toc520985165"/>
      <w:bookmarkStart w:id="150" w:name="_Toc185599047"/>
      <w:r>
        <w:lastRenderedPageBreak/>
        <w:t>Ability to address factors underlying offending behaviour</w:t>
      </w:r>
      <w:bookmarkEnd w:id="148"/>
      <w:bookmarkEnd w:id="149"/>
      <w:bookmarkEnd w:id="150"/>
    </w:p>
    <w:p w14:paraId="348C0696" w14:textId="4479F22C" w:rsidR="00DD56D9" w:rsidRDefault="00DD56D9" w:rsidP="00B53D3E">
      <w:pPr>
        <w:pStyle w:val="BodyText"/>
      </w:pPr>
      <w:r>
        <w:t>Factors such as substance abuse, impulsivity, a failure to consider consequences, poor problem</w:t>
      </w:r>
      <w:r w:rsidR="00E8516E">
        <w:t>-</w:t>
      </w:r>
      <w:r>
        <w:t>solving skills, an exaggerated sense of entitlement, callousness, criminogenic beliefs, self-justifications and rationalisations are common to much, although not all, criminal behaviour.</w:t>
      </w:r>
    </w:p>
    <w:p w14:paraId="7AE56B66" w14:textId="77777777" w:rsidR="00DD56D9" w:rsidRDefault="00DD56D9" w:rsidP="00B53D3E">
      <w:pPr>
        <w:pStyle w:val="BodyText"/>
      </w:pPr>
      <w:r>
        <w:t xml:space="preserve">Many of these factors are amenable to appropriate treatment in prison. The Board will consider: </w:t>
      </w:r>
    </w:p>
    <w:p w14:paraId="4E563020" w14:textId="77777777" w:rsidR="00DD56D9" w:rsidRDefault="00DD56D9" w:rsidP="00DD56D9">
      <w:pPr>
        <w:pStyle w:val="BodyText-List"/>
        <w:tabs>
          <w:tab w:val="num" w:pos="1190"/>
        </w:tabs>
        <w:ind w:left="1190" w:hanging="396"/>
      </w:pPr>
      <w:r>
        <w:t>the extent to which any such factors are related to the prisoner’s offending</w:t>
      </w:r>
    </w:p>
    <w:p w14:paraId="5B811011" w14:textId="77777777" w:rsidR="00DD56D9" w:rsidRDefault="00DD56D9" w:rsidP="00DD56D9">
      <w:pPr>
        <w:pStyle w:val="BodyText-List"/>
        <w:tabs>
          <w:tab w:val="num" w:pos="1190"/>
        </w:tabs>
        <w:ind w:left="1190" w:hanging="396"/>
      </w:pPr>
      <w:r>
        <w:t>the extent to which the prisoner has engaged in treatment of such factors</w:t>
      </w:r>
    </w:p>
    <w:p w14:paraId="01525138" w14:textId="77777777" w:rsidR="00DD56D9" w:rsidRDefault="00DD56D9" w:rsidP="00DD56D9">
      <w:pPr>
        <w:pStyle w:val="BodyText-List"/>
        <w:tabs>
          <w:tab w:val="num" w:pos="1190"/>
        </w:tabs>
        <w:ind w:left="1190" w:hanging="396"/>
      </w:pPr>
      <w:r>
        <w:t>any progress (based on treatment completion reports and post-treatment behaviour) in relation to these factors</w:t>
      </w:r>
    </w:p>
    <w:p w14:paraId="4E027A2E" w14:textId="77777777" w:rsidR="00DD56D9" w:rsidRDefault="00DD56D9" w:rsidP="00DD56D9">
      <w:pPr>
        <w:pStyle w:val="BodyText-List"/>
        <w:tabs>
          <w:tab w:val="num" w:pos="1190"/>
        </w:tabs>
        <w:ind w:left="1190" w:hanging="396"/>
      </w:pPr>
      <w:r>
        <w:t>any further treatment needs and whether they can be provided in the community.</w:t>
      </w:r>
    </w:p>
    <w:p w14:paraId="3514C58A" w14:textId="6365D405" w:rsidR="00C41EB9" w:rsidRDefault="00C41EB9" w:rsidP="00B53D3E">
      <w:pPr>
        <w:pStyle w:val="BodyText"/>
      </w:pPr>
      <w:r>
        <w:t xml:space="preserve">Considerations regarding the failure of a prisoner to complete a relevant program in prison are set out in section </w:t>
      </w:r>
      <w:r>
        <w:fldChar w:fldCharType="begin"/>
      </w:r>
      <w:r>
        <w:instrText xml:space="preserve"> REF _Ref42010119 \r \h </w:instrText>
      </w:r>
      <w:r>
        <w:fldChar w:fldCharType="separate"/>
      </w:r>
      <w:r w:rsidR="00282B53">
        <w:t>4.7</w:t>
      </w:r>
      <w:r>
        <w:fldChar w:fldCharType="end"/>
      </w:r>
      <w:r>
        <w:t>. As explained in that section, the Board would only consider paroling a prisoner who had been assessed as requiring treatment but has not done that treatment if there were significant factors to mitigate the risk to the community.</w:t>
      </w:r>
    </w:p>
    <w:p w14:paraId="57915FA5" w14:textId="62A15FF7" w:rsidR="00C41EB9" w:rsidRDefault="007D0EB1" w:rsidP="00B53D3E">
      <w:pPr>
        <w:pStyle w:val="BodyText"/>
      </w:pPr>
      <w:r>
        <w:t xml:space="preserve">The Board receives detailed program completion reports as attachments to the </w:t>
      </w:r>
      <w:r w:rsidR="00C41EB9">
        <w:t>Parole Suitability Assessment Report.</w:t>
      </w:r>
      <w:r w:rsidR="00FD29D9">
        <w:t xml:space="preserve"> The Board will consider not just whether the prisoner completed the program, but also their level of engagement, any progress they have made in </w:t>
      </w:r>
      <w:r w:rsidR="007A2488">
        <w:t>addressing treatment targets and whether their level of risk, which is re-assessed at the conclusion of the program, has reduced.</w:t>
      </w:r>
    </w:p>
    <w:p w14:paraId="797D2EBE" w14:textId="77777777" w:rsidR="00DD56D9" w:rsidRDefault="00DD56D9" w:rsidP="00B53D3E">
      <w:pPr>
        <w:pStyle w:val="BodyText"/>
      </w:pPr>
      <w:r>
        <w:t>Special considerations arise in the case of offenders whose offending is related to an underlying psychological or psychiatric condition. While conditions such as schizophrenia or bipolar disorder do not necessarily cause criminal behaviour (as many people who suffer from those conditions do not commit offences), if a prisoner does suffer from such a condition it may present a significant risk factor if not treated effectively. The Board will consider formal diagnoses and psychological or psychiatric reports.</w:t>
      </w:r>
    </w:p>
    <w:p w14:paraId="5277331F" w14:textId="77777777" w:rsidR="00DD56D9" w:rsidRDefault="00DD56D9" w:rsidP="00B53D3E">
      <w:pPr>
        <w:pStyle w:val="BodyText"/>
      </w:pPr>
      <w:r>
        <w:t>The Board’s primary focus is on the relationship between the psychiatric condition and offending behaviour.</w:t>
      </w:r>
    </w:p>
    <w:p w14:paraId="41F10F18" w14:textId="77777777" w:rsidR="00DD56D9" w:rsidRDefault="00DD56D9" w:rsidP="00B53D3E">
      <w:pPr>
        <w:pStyle w:val="BodyText"/>
      </w:pPr>
      <w:r>
        <w:t xml:space="preserve">The Board will also consider: </w:t>
      </w:r>
    </w:p>
    <w:p w14:paraId="57DCD599" w14:textId="77777777" w:rsidR="00DD56D9" w:rsidRDefault="00DD56D9" w:rsidP="00DD56D9">
      <w:pPr>
        <w:pStyle w:val="BodyText-List"/>
        <w:tabs>
          <w:tab w:val="num" w:pos="1190"/>
        </w:tabs>
        <w:ind w:left="1190" w:hanging="396"/>
      </w:pPr>
      <w:r>
        <w:t>how stable the prisoner’s condition is and the extent to which it is likely to improve or to deteriorate</w:t>
      </w:r>
    </w:p>
    <w:p w14:paraId="4DFB2C2B" w14:textId="77777777" w:rsidR="00DD56D9" w:rsidRDefault="00DD56D9" w:rsidP="00DD56D9">
      <w:pPr>
        <w:pStyle w:val="BodyText-List"/>
        <w:tabs>
          <w:tab w:val="num" w:pos="1190"/>
        </w:tabs>
        <w:ind w:left="1190" w:hanging="396"/>
      </w:pPr>
      <w:r>
        <w:t>the prisoner’s compliance with (or resistance to) treatment for the condition</w:t>
      </w:r>
    </w:p>
    <w:p w14:paraId="37DA4271" w14:textId="77777777" w:rsidR="00DD56D9" w:rsidRDefault="00DD56D9" w:rsidP="00DD56D9">
      <w:pPr>
        <w:pStyle w:val="BodyText-List"/>
        <w:tabs>
          <w:tab w:val="num" w:pos="1190"/>
        </w:tabs>
        <w:ind w:left="1190" w:hanging="396"/>
      </w:pPr>
      <w:r>
        <w:t>the extent to which the nature or symptoms of the condition (such as paranoia) inhibit the prisoner’s willingness to engage in treatment</w:t>
      </w:r>
    </w:p>
    <w:p w14:paraId="4B33B434" w14:textId="77777777" w:rsidR="00DD56D9" w:rsidRDefault="00DD56D9" w:rsidP="00DD56D9">
      <w:pPr>
        <w:pStyle w:val="BodyText-List"/>
        <w:tabs>
          <w:tab w:val="num" w:pos="1190"/>
        </w:tabs>
        <w:ind w:left="1190" w:hanging="396"/>
      </w:pPr>
      <w:r>
        <w:t>treatment that may be available in the community and the extent to which the condition and the prisoner are likely to respond positively to treatment.</w:t>
      </w:r>
    </w:p>
    <w:p w14:paraId="19950FDA" w14:textId="59FD0DCD" w:rsidR="00DD56D9" w:rsidRDefault="00DD56D9" w:rsidP="00DD56D9">
      <w:pPr>
        <w:pStyle w:val="Heading3"/>
      </w:pPr>
      <w:bookmarkStart w:id="151" w:name="_Toc415047116"/>
      <w:bookmarkStart w:id="152" w:name="_Toc520985166"/>
      <w:bookmarkStart w:id="153" w:name="_Toc185599048"/>
      <w:r>
        <w:t>Victim submissions</w:t>
      </w:r>
      <w:bookmarkEnd w:id="151"/>
      <w:bookmarkEnd w:id="152"/>
      <w:bookmarkEnd w:id="153"/>
    </w:p>
    <w:p w14:paraId="068DD353" w14:textId="77777777" w:rsidR="00DD56D9" w:rsidRDefault="00DD56D9" w:rsidP="00B53D3E">
      <w:pPr>
        <w:pStyle w:val="BodyText"/>
      </w:pPr>
      <w:r>
        <w:t>A victim of the prisoner’s offending is entitled to register with the Victim Support Agency. This enables the victim to receive information about the prisoner’s application for parole and, if the victim wishes to do so, to make a formal submission to the Board.</w:t>
      </w:r>
      <w:r>
        <w:rPr>
          <w:rStyle w:val="FootnoteReference"/>
        </w:rPr>
        <w:footnoteReference w:id="23"/>
      </w:r>
    </w:p>
    <w:p w14:paraId="09F0C251" w14:textId="03389C70" w:rsidR="00DD56D9" w:rsidRDefault="00DD56D9" w:rsidP="00B53D3E">
      <w:pPr>
        <w:pStyle w:val="BodyText"/>
      </w:pPr>
      <w:r>
        <w:t>Victim submissions can provide the Board with a deeper insight into the effect of the offence on the victim and their family. It can also provide important information for the Board to consider when deciding on the conditions to impose. For example, the victim may request a condition restricting geographical areas that the offender may enter while on parole.</w:t>
      </w:r>
    </w:p>
    <w:p w14:paraId="745B4283" w14:textId="77777777" w:rsidR="00DD56D9" w:rsidRDefault="00DD56D9" w:rsidP="00B53D3E">
      <w:pPr>
        <w:pStyle w:val="BodyText"/>
      </w:pPr>
      <w:r>
        <w:t xml:space="preserve">In addition to formal submissions from registered victims, the Board will also consider any victim impact statements made to the court at the time of sentencing and any correspondence to the Board from a victim. </w:t>
      </w:r>
    </w:p>
    <w:p w14:paraId="6C13986B" w14:textId="00179ED1" w:rsidR="00DD56D9" w:rsidRPr="008F7E55" w:rsidRDefault="00955AE1" w:rsidP="00DD56D9">
      <w:pPr>
        <w:pStyle w:val="Heading3"/>
      </w:pPr>
      <w:bookmarkStart w:id="154" w:name="_Toc415047117"/>
      <w:bookmarkStart w:id="155" w:name="_Toc520985167"/>
      <w:bookmarkStart w:id="156" w:name="_Toc185599049"/>
      <w:r w:rsidRPr="008F7E55">
        <w:t>Accommodation and r</w:t>
      </w:r>
      <w:r w:rsidR="00DD56D9" w:rsidRPr="008F7E55">
        <w:t>elease planning</w:t>
      </w:r>
      <w:bookmarkEnd w:id="154"/>
      <w:bookmarkEnd w:id="155"/>
      <w:bookmarkEnd w:id="156"/>
    </w:p>
    <w:p w14:paraId="1563AEBF" w14:textId="67BE7F5F" w:rsidR="00955AE1" w:rsidRPr="008F7E55" w:rsidRDefault="00955AE1" w:rsidP="00B53D3E">
      <w:pPr>
        <w:pStyle w:val="BodyText"/>
      </w:pPr>
      <w:r w:rsidRPr="008F7E55">
        <w:t xml:space="preserve">After a prisoner applies for parole, Corrections Victoria staff will discuss accommodation options with the prisoner. If the prisoner does not have suitable options to propose, Corrections Victoria staff will refer the prisoner to relevant accommodation agencies for assistance. </w:t>
      </w:r>
    </w:p>
    <w:p w14:paraId="5F6C14FB" w14:textId="77777777" w:rsidR="00955AE1" w:rsidRPr="008F7E55" w:rsidRDefault="00955AE1" w:rsidP="00B53D3E">
      <w:pPr>
        <w:pStyle w:val="BodyText"/>
      </w:pPr>
      <w:r w:rsidRPr="008F7E55">
        <w:t xml:space="preserve">Once an accommodation option is identified, Corrections Victoria staff will inspect the property, interview any proposed co-residents, investigate whether there is a history of intervention orders or family violence </w:t>
      </w:r>
      <w:r w:rsidRPr="008F7E55">
        <w:lastRenderedPageBreak/>
        <w:t xml:space="preserve">between the prisoner and the proposed co-residents. If there are children, Corrections Victoria staff will liaise with the Department of Health and Human Services to assess any child protection risks. </w:t>
      </w:r>
    </w:p>
    <w:p w14:paraId="46CB3263" w14:textId="2534614A" w:rsidR="00DD56D9" w:rsidRPr="008F7E55" w:rsidRDefault="00955AE1" w:rsidP="00B53D3E">
      <w:pPr>
        <w:pStyle w:val="BodyText"/>
      </w:pPr>
      <w:r w:rsidRPr="008F7E55">
        <w:t>The Board and Corrections Victoria pay close attention to the proposed accommodation because n</w:t>
      </w:r>
      <w:r w:rsidR="00DD56D9" w:rsidRPr="008F7E55">
        <w:t xml:space="preserve">ot having stable accommodation, associating with people who are taking illicit drugs and committing offences, being bored and having a lot of unstructured time create an environment that is conducive to further offending. </w:t>
      </w:r>
    </w:p>
    <w:p w14:paraId="7C58E0FE" w14:textId="77777777" w:rsidR="00DD56D9" w:rsidRPr="008F7E55" w:rsidRDefault="00DD56D9" w:rsidP="00B53D3E">
      <w:pPr>
        <w:pStyle w:val="BodyText"/>
      </w:pPr>
      <w:r w:rsidRPr="008F7E55">
        <w:t>If these factors were associated with the prisoner’s past offences, returning to a similar environment upon release may mean that they may present a substantial risk of reoffending, even if they behaved well in prison, engaged productively in treatment and are motivated not to reoffend.</w:t>
      </w:r>
    </w:p>
    <w:p w14:paraId="68DC32AE" w14:textId="77777777" w:rsidR="001814A8" w:rsidRPr="008F7E55" w:rsidRDefault="00DD56D9" w:rsidP="00B53D3E">
      <w:pPr>
        <w:pStyle w:val="BodyText"/>
      </w:pPr>
      <w:r w:rsidRPr="008F7E55">
        <w:t xml:space="preserve">The Board will consider whether the prisoner’s proposed accommodation and other plans upon release are realistic and appropriate. However, in doing so, the Board recognises that prisoners can face significant barriers in relation to accessing accommodation and employment and may have very limited options available. </w:t>
      </w:r>
    </w:p>
    <w:p w14:paraId="78BC7917" w14:textId="6585118C" w:rsidR="00DD56D9" w:rsidRDefault="00DD56D9" w:rsidP="00B53D3E">
      <w:pPr>
        <w:pStyle w:val="BodyText"/>
      </w:pPr>
      <w:r w:rsidRPr="008F7E55">
        <w:t>The Board will assess the suitability of a prisoner’s release plan in light of the nature and gravity of their risk level. The Board may be more ready to accept less than ideal accommodation in the case of a low risk offender than it would be for a moderate or high</w:t>
      </w:r>
      <w:r w:rsidR="00C41EB9" w:rsidRPr="008F7E55">
        <w:t>-</w:t>
      </w:r>
      <w:r w:rsidRPr="008F7E55">
        <w:t>risk offender, particularly if the risks can be mitigated by other conditions such as drug testing.</w:t>
      </w:r>
    </w:p>
    <w:p w14:paraId="717E5B44" w14:textId="77777777" w:rsidR="00DD56D9" w:rsidRDefault="00DD56D9" w:rsidP="00DD56D9">
      <w:pPr>
        <w:pStyle w:val="Heading2"/>
      </w:pPr>
      <w:bookmarkStart w:id="157" w:name="_Toc415047118"/>
      <w:bookmarkStart w:id="158" w:name="_Toc520985168"/>
      <w:bookmarkStart w:id="159" w:name="_Toc185599050"/>
      <w:bookmarkStart w:id="160" w:name="_Toc98202191"/>
      <w:bookmarkStart w:id="161" w:name="_Toc98488072"/>
      <w:bookmarkStart w:id="162" w:name="_Toc98567845"/>
      <w:bookmarkStart w:id="163" w:name="_Toc98568732"/>
      <w:bookmarkStart w:id="164" w:name="_Toc98568971"/>
      <w:bookmarkStart w:id="165" w:name="_Toc98569178"/>
      <w:bookmarkStart w:id="166" w:name="_Toc98589837"/>
      <w:bookmarkStart w:id="167" w:name="_Toc98590263"/>
      <w:bookmarkStart w:id="168" w:name="_Toc98825540"/>
      <w:bookmarkStart w:id="169" w:name="_Toc98828680"/>
      <w:bookmarkStart w:id="170" w:name="_Toc98829295"/>
      <w:bookmarkStart w:id="171" w:name="_Toc98829503"/>
      <w:bookmarkStart w:id="172" w:name="_Toc98829714"/>
      <w:bookmarkStart w:id="173" w:name="_Toc98829925"/>
      <w:bookmarkStart w:id="174" w:name="_Toc98830135"/>
      <w:bookmarkStart w:id="175" w:name="_Toc98830344"/>
      <w:bookmarkStart w:id="176" w:name="_Toc98830553"/>
      <w:bookmarkStart w:id="177" w:name="_Toc98830759"/>
      <w:bookmarkStart w:id="178" w:name="_Toc98831022"/>
      <w:bookmarkStart w:id="179" w:name="_Toc98833622"/>
      <w:bookmarkStart w:id="180" w:name="_Toc98833966"/>
      <w:bookmarkStart w:id="181" w:name="_Toc98835045"/>
      <w:bookmarkStart w:id="182" w:name="_Toc98835251"/>
      <w:bookmarkStart w:id="183" w:name="_Toc99180405"/>
      <w:bookmarkStart w:id="184" w:name="_Toc99180617"/>
      <w:bookmarkStart w:id="185" w:name="_Toc99181659"/>
      <w:bookmarkStart w:id="186" w:name="_Toc99182532"/>
      <w:bookmarkStart w:id="187" w:name="_Toc99266404"/>
      <w:bookmarkStart w:id="188" w:name="_Toc99268559"/>
      <w:bookmarkStart w:id="189" w:name="_Toc99288283"/>
      <w:bookmarkStart w:id="190" w:name="_Toc99336340"/>
      <w:bookmarkStart w:id="191" w:name="_Toc99341263"/>
      <w:bookmarkStart w:id="192" w:name="_Toc99419453"/>
      <w:bookmarkStart w:id="193" w:name="_Toc99419682"/>
      <w:bookmarkStart w:id="194" w:name="_Toc100129969"/>
      <w:bookmarkStart w:id="195" w:name="_Toc101678461"/>
      <w:bookmarkStart w:id="196" w:name="_Toc101685828"/>
      <w:bookmarkStart w:id="197" w:name="_Toc102373097"/>
      <w:bookmarkStart w:id="198" w:name="_Toc103742975"/>
      <w:bookmarkStart w:id="199" w:name="_Toc103752739"/>
      <w:bookmarkStart w:id="200" w:name="_Toc103760841"/>
      <w:bookmarkStart w:id="201" w:name="_Toc103761055"/>
      <w:bookmarkStart w:id="202" w:name="_Toc103761274"/>
      <w:bookmarkStart w:id="203" w:name="_Toc103761487"/>
      <w:bookmarkStart w:id="204" w:name="_Toc103943046"/>
      <w:bookmarkStart w:id="205" w:name="_Toc103994826"/>
      <w:bookmarkStart w:id="206" w:name="_Toc104371872"/>
      <w:bookmarkStart w:id="207" w:name="_Toc104372088"/>
      <w:bookmarkStart w:id="208" w:name="_Toc104536121"/>
      <w:bookmarkStart w:id="209" w:name="_Toc104561398"/>
      <w:bookmarkStart w:id="210" w:name="_Toc104561660"/>
      <w:bookmarkStart w:id="211" w:name="_Toc104609239"/>
      <w:bookmarkStart w:id="212" w:name="_Toc104609616"/>
      <w:bookmarkStart w:id="213" w:name="_Toc104611299"/>
      <w:bookmarkStart w:id="214" w:name="_Toc104611974"/>
      <w:bookmarkStart w:id="215" w:name="_Toc104616143"/>
      <w:bookmarkStart w:id="216" w:name="_Toc104616867"/>
      <w:bookmarkStart w:id="217" w:name="_Toc104617080"/>
      <w:bookmarkStart w:id="218" w:name="_Toc104619152"/>
      <w:bookmarkStart w:id="219" w:name="_Toc104620824"/>
      <w:bookmarkStart w:id="220" w:name="_Toc104622670"/>
      <w:bookmarkStart w:id="221" w:name="_Toc105217366"/>
      <w:bookmarkStart w:id="222" w:name="_Toc106687982"/>
      <w:bookmarkStart w:id="223" w:name="_Toc106688197"/>
      <w:bookmarkStart w:id="224" w:name="_Toc106690339"/>
      <w:bookmarkStart w:id="225" w:name="_Toc106690546"/>
      <w:bookmarkStart w:id="226" w:name="_Toc106952595"/>
      <w:bookmarkStart w:id="227" w:name="_Toc106966115"/>
      <w:bookmarkStart w:id="228" w:name="_Toc106966866"/>
      <w:bookmarkStart w:id="229" w:name="_Toc106967070"/>
      <w:bookmarkStart w:id="230" w:name="_Toc107209200"/>
      <w:bookmarkStart w:id="231" w:name="_Toc107209397"/>
      <w:bookmarkStart w:id="232" w:name="_Toc107209594"/>
      <w:bookmarkStart w:id="233" w:name="_Toc107209790"/>
      <w:bookmarkStart w:id="234" w:name="_Toc107209986"/>
      <w:bookmarkStart w:id="235" w:name="_Toc107210182"/>
      <w:bookmarkStart w:id="236" w:name="_Toc107210378"/>
      <w:bookmarkStart w:id="237" w:name="_Toc107220416"/>
      <w:bookmarkStart w:id="238" w:name="_Toc107220618"/>
      <w:bookmarkStart w:id="239" w:name="_Toc107220819"/>
      <w:bookmarkStart w:id="240" w:name="_Toc107280405"/>
      <w:bookmarkStart w:id="241" w:name="_Toc107298733"/>
      <w:bookmarkStart w:id="242" w:name="_Toc107374326"/>
      <w:bookmarkStart w:id="243" w:name="_Toc107375825"/>
      <w:bookmarkStart w:id="244" w:name="_Toc107379032"/>
      <w:bookmarkStart w:id="245" w:name="_Toc107379899"/>
      <w:r>
        <w:t>Reaching a conclusion</w:t>
      </w:r>
      <w:bookmarkEnd w:id="157"/>
      <w:bookmarkEnd w:id="158"/>
      <w:bookmarkEnd w:id="159"/>
    </w:p>
    <w:p w14:paraId="17803FE9" w14:textId="77777777" w:rsidR="00DD56D9" w:rsidRDefault="00DD56D9" w:rsidP="00B53D3E">
      <w:pPr>
        <w:pStyle w:val="BodyText"/>
      </w:pPr>
      <w:r>
        <w:t>The Board obtains information on these factors from a wide range of sources and evaluates that information critically and objectively.</w:t>
      </w:r>
    </w:p>
    <w:p w14:paraId="2E207908" w14:textId="77777777" w:rsidR="00DD56D9" w:rsidRDefault="00DD56D9" w:rsidP="00B53D3E">
      <w:pPr>
        <w:pStyle w:val="BodyText"/>
      </w:pPr>
      <w:r>
        <w:t>In many cases, there is a degree of uncertainty about the particular risks and benefits to the community of granting parole.</w:t>
      </w:r>
    </w:p>
    <w:p w14:paraId="2ECFE1E7" w14:textId="3CFF2225" w:rsidR="00DD56D9" w:rsidRDefault="00DD56D9" w:rsidP="00B53D3E">
      <w:pPr>
        <w:pStyle w:val="BodyText"/>
      </w:pPr>
      <w:r>
        <w:t xml:space="preserve">For example, formal risk assessments provide an estimate of the likelihood that an offender with the same set of measured characteristics as the offender in question will reoffend; they do not provide a prediction that the </w:t>
      </w:r>
      <w:r w:rsidR="007A2488">
        <w:t xml:space="preserve">individual </w:t>
      </w:r>
      <w:r>
        <w:t>offender will in fact reoffend. An offender with an extensive criminal record and a poor history of compliance may reach a turning point in their life and may desist from further offending. Conversely, it is possible for an offender with a limited criminal record to commit an offence that is much more serious than anything in their past. The support and supervision provided by parole may substantially reduce the risk for some offenders but have less effect on others.</w:t>
      </w:r>
    </w:p>
    <w:p w14:paraId="781A2505" w14:textId="77777777" w:rsidR="00DD56D9" w:rsidRDefault="00DD56D9" w:rsidP="00B53D3E">
      <w:pPr>
        <w:pStyle w:val="BodyText"/>
      </w:pPr>
      <w:r>
        <w:t xml:space="preserve">The Board is required under section 73A of the </w:t>
      </w:r>
      <w:r w:rsidRPr="002B2396">
        <w:rPr>
          <w:i/>
        </w:rPr>
        <w:t>Corrections Act 1986</w:t>
      </w:r>
      <w:r>
        <w:t xml:space="preserve"> to treat the safety and protection of the community as its paramount consideration. In practice, this means that in situations of uncertainty, the Board must err on the side of caution.</w:t>
      </w:r>
    </w:p>
    <w:p w14:paraId="1E0B234F" w14:textId="77777777" w:rsidR="00DD56D9" w:rsidRDefault="00DD56D9" w:rsidP="00B53D3E">
      <w:pPr>
        <w:pStyle w:val="BodyText"/>
      </w:pPr>
      <w:r>
        <w:t>There are two ways that the Board manages the risk of reoffending.</w:t>
      </w:r>
    </w:p>
    <w:p w14:paraId="2C565628" w14:textId="513DF907" w:rsidR="00DD56D9" w:rsidRDefault="00DD56D9" w:rsidP="00DD56D9">
      <w:pPr>
        <w:pStyle w:val="BodyText-List"/>
        <w:tabs>
          <w:tab w:val="num" w:pos="1190"/>
        </w:tabs>
        <w:ind w:left="1190" w:hanging="396"/>
      </w:pPr>
      <w:r>
        <w:t xml:space="preserve">The first is through the imposition of conditions and the supervision of the offender throughout parole. Each parole order is subject to a set of standard conditions. The Board has the power to add additional conditions, including drug testing, assessment and treatment, a requirement to reside at a </w:t>
      </w:r>
      <w:r w:rsidR="007A2488">
        <w:t xml:space="preserve">specified </w:t>
      </w:r>
      <w:r>
        <w:t>address, a curfew, electronic monitoring and a prohibition on contacting a specified person or class of person. These have the benefits of enabling the Board to monitor the parolee. For an offender who is higher risk, the Board has the capacity to increase the frequency of supervision by parole officers and the duration of the intensive parole period.</w:t>
      </w:r>
      <w:r>
        <w:rPr>
          <w:rStyle w:val="FootnoteReference"/>
        </w:rPr>
        <w:footnoteReference w:id="24"/>
      </w:r>
      <w:r>
        <w:t xml:space="preserve"> The Board can require the parolee to periodically attend before it, so the Board can interview the parolee and assess their progress for itself. </w:t>
      </w:r>
    </w:p>
    <w:p w14:paraId="073408D0" w14:textId="77777777" w:rsidR="00DD56D9" w:rsidRDefault="00DD56D9" w:rsidP="00DD56D9">
      <w:pPr>
        <w:pStyle w:val="BodyText-List"/>
        <w:tabs>
          <w:tab w:val="num" w:pos="1190"/>
        </w:tabs>
        <w:ind w:left="1190" w:hanging="396"/>
      </w:pPr>
      <w:r>
        <w:t>The second is in the Board’s approach to cancellation of parole. As set out in more detail later in this manual, the Board’s power to cancel parole is very broad. Provided that the Board is notified in a timely manner, the Board can act quickly to cancel parole and have the parolee returned to custody, even on the basis of limited information. The benefit of this is that the Board can be less risk averse in its decisions to release a prisoner on parole than the Board could be if the power to cancel parole were more constrained by legal or procedural restrictions.</w:t>
      </w:r>
    </w:p>
    <w:p w14:paraId="7242C397" w14:textId="3F09454E" w:rsidR="00DD56D9" w:rsidRDefault="00DD56D9" w:rsidP="00B53D3E">
      <w:pPr>
        <w:pStyle w:val="BodyText"/>
      </w:pPr>
      <w:r>
        <w:t>The effectiveness of these two techniques is greatest in cases where the nature of the risk is susceptible to monitoring. An example is if the prisoner’s pattern of offending is to commit property offences in order to finance a drug addiction. In such cases, indicators of a slide back into drug addiction (positive drug tests, unacceptable absences from supervision or testing, loss of employment or housing) provide warning signs that enable the Board to reassess the risk and</w:t>
      </w:r>
      <w:r w:rsidR="00E8516E">
        <w:t>,</w:t>
      </w:r>
      <w:r>
        <w:t xml:space="preserve"> if necessary</w:t>
      </w:r>
      <w:r w:rsidR="00E8516E">
        <w:t>,</w:t>
      </w:r>
      <w:r>
        <w:t xml:space="preserve"> to cancel parole before the risk becomes too great. Another example is if the offender’s violence is closely linked to abusing alcohol in high-risk situations (late at night in or around nightclubs or venues with high concentrations of other intoxicated </w:t>
      </w:r>
      <w:r>
        <w:lastRenderedPageBreak/>
        <w:t>males). This risk can be managed through conditions such as abstinence, a curfew and electronic monitoring.</w:t>
      </w:r>
    </w:p>
    <w:p w14:paraId="06566242" w14:textId="77777777" w:rsidR="00DD56D9" w:rsidRDefault="00DD56D9" w:rsidP="00B53D3E">
      <w:pPr>
        <w:pStyle w:val="BodyText"/>
      </w:pPr>
      <w:r>
        <w:t>The effectiveness of these techniques is more limited in cases where the precursors to the offending are less visible and the offending is more unpredictable. In such cases, the Board adopts a conservative approach consistent with the paramount consideration of community safety. This is particularly so in the case of offenders who present a moderate or high risk of violent or sexual offending.</w:t>
      </w:r>
    </w:p>
    <w:p w14:paraId="3B042EC1" w14:textId="77777777" w:rsidR="00DD56D9" w:rsidRDefault="00DD56D9" w:rsidP="00B53D3E">
      <w:pPr>
        <w:pStyle w:val="BodyText"/>
      </w:pPr>
      <w:r>
        <w:t xml:space="preserve">In every case, the Board’s sole task is to weigh the benefits of parole against the risks of release on parole. If objectively that calculation favours release on parole, the Board cannot decide to require the prisoner to remain in prison for a longer period simply because the Board considers that the prisoner has not served long enough for the offence committed. This is because issues of punishment, denunciation and deterrence in relation to the offence committed are matters for the courts and not for the Board. </w:t>
      </w:r>
    </w:p>
    <w:p w14:paraId="2A828578" w14:textId="77777777" w:rsidR="00DD56D9" w:rsidRDefault="00DD56D9" w:rsidP="00DD56D9">
      <w:pPr>
        <w:pStyle w:val="Heading2"/>
      </w:pPr>
      <w:bookmarkStart w:id="246" w:name="_Toc415047119"/>
      <w:bookmarkStart w:id="247" w:name="_Toc520985169"/>
      <w:bookmarkStart w:id="248" w:name="_Toc185599051"/>
      <w:r>
        <w:t>Prisoners serving sentences for both Victorian and federal offences</w:t>
      </w:r>
      <w:bookmarkEnd w:id="246"/>
      <w:bookmarkEnd w:id="247"/>
      <w:bookmarkEnd w:id="248"/>
    </w:p>
    <w:p w14:paraId="6C4720E3" w14:textId="49514D43" w:rsidR="00DD56D9" w:rsidRDefault="00DD56D9" w:rsidP="00B53D3E">
      <w:pPr>
        <w:pStyle w:val="BodyText"/>
      </w:pPr>
      <w:r>
        <w:t xml:space="preserve">The Board has no jurisdiction over the release on parole of prisoners who are serving a sentence </w:t>
      </w:r>
      <w:r w:rsidR="00BD4FE7">
        <w:t xml:space="preserve">in a Victorian prison solely </w:t>
      </w:r>
      <w:r>
        <w:t xml:space="preserve">for a federal offence. Decisions about parole in such cases are the responsibility of the Commonwealth Attorney-General or their delegate. </w:t>
      </w:r>
    </w:p>
    <w:p w14:paraId="7FC58B90" w14:textId="77777777" w:rsidR="00DD56D9" w:rsidRPr="00FD3996" w:rsidRDefault="00DD56D9" w:rsidP="00B53D3E">
      <w:pPr>
        <w:pStyle w:val="BodyText"/>
      </w:pPr>
      <w:r>
        <w:t>If a prisoner is serving sentences for both Victorian and f</w:t>
      </w:r>
      <w:r w:rsidRPr="00FD3996">
        <w:t xml:space="preserve">ederal </w:t>
      </w:r>
      <w:r>
        <w:t>offences</w:t>
      </w:r>
      <w:r w:rsidRPr="00FD3996">
        <w:t xml:space="preserve">, the sentence structure must be </w:t>
      </w:r>
      <w:r>
        <w:t>examined</w:t>
      </w:r>
      <w:r w:rsidRPr="00FD3996">
        <w:t xml:space="preserve"> carefully.</w:t>
      </w:r>
    </w:p>
    <w:p w14:paraId="5888111E" w14:textId="77777777" w:rsidR="00DD56D9" w:rsidRDefault="00DD56D9" w:rsidP="00B53D3E">
      <w:pPr>
        <w:pStyle w:val="BodyText"/>
      </w:pPr>
      <w:r>
        <w:t>In some cases,</w:t>
      </w:r>
      <w:r w:rsidRPr="00FD3996">
        <w:t xml:space="preserve"> the </w:t>
      </w:r>
      <w:r>
        <w:t>federal</w:t>
      </w:r>
      <w:r w:rsidRPr="00FD3996">
        <w:t xml:space="preserve"> </w:t>
      </w:r>
      <w:r>
        <w:t xml:space="preserve">prison </w:t>
      </w:r>
      <w:r w:rsidRPr="00FD3996">
        <w:t xml:space="preserve">sentence </w:t>
      </w:r>
      <w:r>
        <w:t>may</w:t>
      </w:r>
      <w:r w:rsidRPr="00FD3996">
        <w:t xml:space="preserve"> com</w:t>
      </w:r>
      <w:r>
        <w:t>mence immediately upon the expiration of the s</w:t>
      </w:r>
      <w:r w:rsidRPr="00FD3996">
        <w:t>tate non-parole period</w:t>
      </w:r>
      <w:r>
        <w:t xml:space="preserve"> and may consume the whole of the Victorian sentence. In such cases, the Board would not make a decision to release on parole as the release would be negated by the federal prison sentence.</w:t>
      </w:r>
    </w:p>
    <w:p w14:paraId="770584D6" w14:textId="77777777" w:rsidR="00DD56D9" w:rsidRDefault="00DD56D9" w:rsidP="00B53D3E">
      <w:pPr>
        <w:pStyle w:val="BodyText"/>
      </w:pPr>
      <w:r>
        <w:t>In other cases, there may be a period of overlap between eligibility for Victorian parole and eligibility for federal parole.</w:t>
      </w:r>
    </w:p>
    <w:p w14:paraId="29C5F6E3" w14:textId="77D3516A" w:rsidR="00DD56D9" w:rsidRPr="00FD3996" w:rsidRDefault="00DD56D9" w:rsidP="00B53D3E">
      <w:pPr>
        <w:pStyle w:val="BodyText"/>
      </w:pPr>
      <w:r>
        <w:t xml:space="preserve">In such cases, </w:t>
      </w:r>
      <w:r w:rsidR="00895020">
        <w:t xml:space="preserve">the </w:t>
      </w:r>
      <w:r>
        <w:t>Board will make a decision about parole in accordance with ordinary principles and procedures set out elsewhere in this manual. However, the prisoner will not actually be released on parole unless the prisoner is also granted federal parole. (Conversely, if the prisoner is granted federal parole but the Board decides not to grant parole, the prisoner cannot be released from prison to serve the federal parole).</w:t>
      </w:r>
    </w:p>
    <w:p w14:paraId="2A9D20BB" w14:textId="77777777" w:rsidR="00DD56D9" w:rsidRDefault="00DD56D9" w:rsidP="00B53D3E">
      <w:pPr>
        <w:pStyle w:val="BodyText"/>
      </w:pPr>
      <w:r>
        <w:t>While the Board and the federal parole authorities each make independent decisions in such cases, the secretariat of the Board will liaise with the federal Attorney-General’s Department to minimise inadvertent inconsistencies</w:t>
      </w:r>
      <w:r w:rsidRPr="00FD3996">
        <w:t>.</w:t>
      </w:r>
    </w:p>
    <w:p w14:paraId="68FD7D99" w14:textId="19C21A15" w:rsidR="00DD56D9" w:rsidRPr="00DC0AB2" w:rsidRDefault="00DD56D9" w:rsidP="00DD56D9">
      <w:pPr>
        <w:pStyle w:val="Heading2"/>
      </w:pPr>
      <w:bookmarkStart w:id="249" w:name="_Toc107209183"/>
      <w:bookmarkStart w:id="250" w:name="_Toc107209380"/>
      <w:bookmarkStart w:id="251" w:name="_Toc107209577"/>
      <w:bookmarkStart w:id="252" w:name="_Toc107209774"/>
      <w:bookmarkStart w:id="253" w:name="_Toc107209970"/>
      <w:bookmarkStart w:id="254" w:name="_Toc107210166"/>
      <w:bookmarkStart w:id="255" w:name="_Toc107210362"/>
      <w:bookmarkStart w:id="256" w:name="_Toc107220400"/>
      <w:bookmarkStart w:id="257" w:name="_Toc107220602"/>
      <w:bookmarkStart w:id="258" w:name="_Toc107220803"/>
      <w:bookmarkStart w:id="259" w:name="_Toc107280389"/>
      <w:bookmarkStart w:id="260" w:name="_Toc107298717"/>
      <w:bookmarkStart w:id="261" w:name="_Toc107374310"/>
      <w:bookmarkStart w:id="262" w:name="_Toc107375809"/>
      <w:bookmarkStart w:id="263" w:name="_Toc107379016"/>
      <w:bookmarkStart w:id="264" w:name="_Toc107379883"/>
      <w:bookmarkStart w:id="265" w:name="_Toc348353872"/>
      <w:bookmarkStart w:id="266" w:name="_Toc366659719"/>
      <w:bookmarkStart w:id="267" w:name="_Toc415047120"/>
      <w:bookmarkStart w:id="268" w:name="_Toc520985170"/>
      <w:bookmarkStart w:id="269" w:name="_Toc185599052"/>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Pr="00DC0AB2">
        <w:t>Parole conditions</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5FC8445A" w14:textId="77777777" w:rsidR="00DD56D9" w:rsidRDefault="00DD56D9" w:rsidP="00B53D3E">
      <w:pPr>
        <w:pStyle w:val="BodyText"/>
      </w:pPr>
      <w:r>
        <w:t xml:space="preserve">Parole is served on conditions fixed by the Board and under the supervision of a parole officer. </w:t>
      </w:r>
    </w:p>
    <w:p w14:paraId="20F30E82" w14:textId="77777777" w:rsidR="00DD56D9" w:rsidRDefault="00DD56D9" w:rsidP="00B53D3E">
      <w:pPr>
        <w:pStyle w:val="BodyText"/>
      </w:pPr>
      <w:r>
        <w:t>The conditions serve two purposes:</w:t>
      </w:r>
    </w:p>
    <w:p w14:paraId="27805497" w14:textId="77777777" w:rsidR="00DD56D9" w:rsidRDefault="00DD56D9" w:rsidP="00DD56D9">
      <w:pPr>
        <w:pStyle w:val="BodyText-List"/>
        <w:tabs>
          <w:tab w:val="num" w:pos="1190"/>
        </w:tabs>
        <w:ind w:left="1190" w:hanging="396"/>
      </w:pPr>
      <w:r>
        <w:t>To enable the Board to continue to monitor the parolee’s risk of reoffending. This is principally done through conditions such as supervision by a parole officer, but can also be done, for example, through a condition requiring electronic monitoring.</w:t>
      </w:r>
    </w:p>
    <w:p w14:paraId="0139E3A6" w14:textId="77777777" w:rsidR="00DD56D9" w:rsidRDefault="00DD56D9" w:rsidP="00DD56D9">
      <w:pPr>
        <w:pStyle w:val="BodyText-List"/>
        <w:tabs>
          <w:tab w:val="num" w:pos="1190"/>
        </w:tabs>
        <w:ind w:left="1190" w:hanging="396"/>
      </w:pPr>
      <w:r>
        <w:t>To minimise the risk that the parolee will reoffend. They do this by addressing factors that may lead to reoffending, such as by prohibiting the parolee from moving away from appropriate stable accommodation or by requiring the parolee to undergo relevant treatment for drug or alcohol abuse. They can also minimise the risk by encouraging pro-social behaviour, such as through participation in paid or unpaid employment or community work.</w:t>
      </w:r>
    </w:p>
    <w:p w14:paraId="24DF1306" w14:textId="0FC5F625" w:rsidR="00DD56D9" w:rsidRDefault="00DD56D9" w:rsidP="00B53D3E">
      <w:pPr>
        <w:pStyle w:val="BodyText"/>
      </w:pPr>
      <w:r>
        <w:t>The offender must</w:t>
      </w:r>
      <w:r w:rsidR="00BD4FE7">
        <w:t xml:space="preserve"> sign a copy of the parole order and</w:t>
      </w:r>
      <w:r>
        <w:t xml:space="preserve"> formally undertake to comply with the conditions of their parole for the duration of the parole order. While on parole, an offender is still serving a sentence of imprisonment.</w:t>
      </w:r>
    </w:p>
    <w:p w14:paraId="1CE99E1B" w14:textId="77777777" w:rsidR="00DD56D9" w:rsidRDefault="00DD56D9" w:rsidP="00DD56D9">
      <w:pPr>
        <w:pStyle w:val="Heading3"/>
      </w:pPr>
      <w:bookmarkStart w:id="270" w:name="_Toc415047121"/>
      <w:bookmarkStart w:id="271" w:name="_Toc520985171"/>
      <w:bookmarkStart w:id="272" w:name="_Toc185599053"/>
      <w:r>
        <w:t>Mandatory conditions</w:t>
      </w:r>
      <w:bookmarkEnd w:id="270"/>
      <w:bookmarkEnd w:id="271"/>
      <w:bookmarkEnd w:id="272"/>
    </w:p>
    <w:p w14:paraId="49633761" w14:textId="77777777" w:rsidR="00DD56D9" w:rsidRPr="001814A8" w:rsidRDefault="00DD56D9" w:rsidP="00B53D3E">
      <w:pPr>
        <w:pStyle w:val="BodyText"/>
      </w:pPr>
      <w:r w:rsidRPr="001814A8">
        <w:t>Every parole order must contain the following ten mandatory conditions:</w:t>
      </w:r>
      <w:r w:rsidRPr="001814A8">
        <w:rPr>
          <w:rStyle w:val="FootnoteReference"/>
        </w:rPr>
        <w:footnoteReference w:id="25"/>
      </w:r>
      <w:r w:rsidRPr="001814A8">
        <w:t xml:space="preserve"> </w:t>
      </w:r>
    </w:p>
    <w:p w14:paraId="7E5063F5" w14:textId="77777777" w:rsidR="00DD56D9" w:rsidRPr="001814A8" w:rsidRDefault="00DD56D9" w:rsidP="00B0435B">
      <w:pPr>
        <w:pStyle w:val="BodyText-NumberedList1"/>
      </w:pPr>
      <w:r w:rsidRPr="001814A8">
        <w:t>You must not break any law.</w:t>
      </w:r>
    </w:p>
    <w:p w14:paraId="6D179CBF" w14:textId="77777777" w:rsidR="00DD56D9" w:rsidRPr="001814A8" w:rsidRDefault="00DD56D9" w:rsidP="00B0435B">
      <w:pPr>
        <w:pStyle w:val="BodyText-NumberedList1"/>
      </w:pPr>
      <w:r w:rsidRPr="001814A8">
        <w:t>You must report to the community corrections centre specified in this Order within 2 clear working days after this Order comes into force.</w:t>
      </w:r>
    </w:p>
    <w:p w14:paraId="3DE53736" w14:textId="77777777" w:rsidR="00DD56D9" w:rsidRPr="001814A8" w:rsidRDefault="00DD56D9" w:rsidP="00B0435B">
      <w:pPr>
        <w:pStyle w:val="BodyText-NumberedList1"/>
      </w:pPr>
      <w:r w:rsidRPr="001814A8">
        <w:lastRenderedPageBreak/>
        <w:t>You must notify a community corrections officer of any change of address at least 2 clear working days before the change of address.</w:t>
      </w:r>
    </w:p>
    <w:p w14:paraId="1D83D4C8" w14:textId="77777777" w:rsidR="00DD56D9" w:rsidRPr="001814A8" w:rsidRDefault="00DD56D9" w:rsidP="00B0435B">
      <w:pPr>
        <w:pStyle w:val="BodyText-NumberedList1"/>
      </w:pPr>
      <w:r w:rsidRPr="001814A8">
        <w:t>You must notify a community corrections officer of any change of employment within at least 2 clear working days of the change of employment.</w:t>
      </w:r>
    </w:p>
    <w:p w14:paraId="6586BF0A" w14:textId="77777777" w:rsidR="00DD56D9" w:rsidRPr="001814A8" w:rsidRDefault="00DD56D9" w:rsidP="00B0435B">
      <w:pPr>
        <w:pStyle w:val="BodyText-NumberedList1"/>
      </w:pPr>
      <w:r w:rsidRPr="001814A8">
        <w:t>You are under supervision of a community corrections officer.</w:t>
      </w:r>
    </w:p>
    <w:p w14:paraId="7D5BE049" w14:textId="77777777" w:rsidR="00DD56D9" w:rsidRPr="001814A8" w:rsidRDefault="00DD56D9" w:rsidP="00B0435B">
      <w:pPr>
        <w:pStyle w:val="BodyText-NumberedList1"/>
      </w:pPr>
      <w:r w:rsidRPr="001814A8">
        <w:t>You must report to, and receive visits from, a community corrections officer as and when directed by the community corrections officer.</w:t>
      </w:r>
    </w:p>
    <w:p w14:paraId="48B841D0" w14:textId="77777777" w:rsidR="00DD56D9" w:rsidRPr="001814A8" w:rsidRDefault="00DD56D9" w:rsidP="00B0435B">
      <w:pPr>
        <w:pStyle w:val="BodyText-NumberedList1"/>
      </w:pPr>
      <w:r w:rsidRPr="001814A8">
        <w:t>You must be available for interview by a community corrections officer, the Regional Manager or the Adult Parole Board at the time and place as directed by the community corrections officer or the Regional Manager or Adult Parole Board.</w:t>
      </w:r>
    </w:p>
    <w:p w14:paraId="5FC1949D" w14:textId="77777777" w:rsidR="00DD56D9" w:rsidRPr="001814A8" w:rsidRDefault="00DD56D9" w:rsidP="00B0435B">
      <w:pPr>
        <w:pStyle w:val="BodyText-NumberedList1"/>
      </w:pPr>
      <w:r w:rsidRPr="001814A8">
        <w:t>You must attend in person at a community corrections centre as directed in writing by a community corrections officer.</w:t>
      </w:r>
    </w:p>
    <w:p w14:paraId="206F32E3" w14:textId="4616DC3B" w:rsidR="00DD56D9" w:rsidRPr="001814A8" w:rsidRDefault="00DD56D9" w:rsidP="00B0435B">
      <w:pPr>
        <w:pStyle w:val="BodyText-NumberedList1"/>
      </w:pPr>
      <w:r w:rsidRPr="001814A8">
        <w:t xml:space="preserve">You must not leave Victoria </w:t>
      </w:r>
      <w:r w:rsidR="00CF59CE" w:rsidRPr="001814A8">
        <w:t xml:space="preserve">except with </w:t>
      </w:r>
      <w:r w:rsidRPr="001814A8">
        <w:t>the written permission</w:t>
      </w:r>
      <w:r w:rsidR="00CF59CE" w:rsidRPr="001814A8">
        <w:t xml:space="preserve">, granted either generally on in a particular case, </w:t>
      </w:r>
      <w:r w:rsidRPr="001814A8">
        <w:t>of the Regional Manager</w:t>
      </w:r>
      <w:r w:rsidR="00CF59CE" w:rsidRPr="001814A8">
        <w:t xml:space="preserve"> or the Adult Parole Board</w:t>
      </w:r>
      <w:r w:rsidRPr="001814A8">
        <w:t>.</w:t>
      </w:r>
    </w:p>
    <w:p w14:paraId="64FFFEDC" w14:textId="77777777" w:rsidR="00DD56D9" w:rsidRPr="001814A8" w:rsidRDefault="00DD56D9" w:rsidP="00B0435B">
      <w:pPr>
        <w:pStyle w:val="BodyText-NumberedList1"/>
        <w:rPr>
          <w:lang w:val="en-GB"/>
        </w:rPr>
      </w:pPr>
      <w:r w:rsidRPr="001814A8">
        <w:rPr>
          <w:lang w:val="en-GB"/>
        </w:rPr>
        <w:t>You must comply with any direction given by a community corrections officer or the Regional Manager or the Adult Parole Board that is necessary for a community corrections officer or the Regional Manager or the Adult Parole Board to give to ensure that you comply with this Order.</w:t>
      </w:r>
    </w:p>
    <w:p w14:paraId="4BE13A4D" w14:textId="77777777" w:rsidR="00DD56D9" w:rsidRPr="001814A8" w:rsidRDefault="00DD56D9" w:rsidP="00DD56D9">
      <w:pPr>
        <w:pStyle w:val="Heading3"/>
      </w:pPr>
      <w:bookmarkStart w:id="273" w:name="_Toc415047122"/>
      <w:bookmarkStart w:id="274" w:name="_Toc520985172"/>
      <w:bookmarkStart w:id="275" w:name="_Toc185599054"/>
      <w:r w:rsidRPr="001814A8">
        <w:t>Special conditions</w:t>
      </w:r>
      <w:bookmarkEnd w:id="273"/>
      <w:bookmarkEnd w:id="274"/>
      <w:bookmarkEnd w:id="275"/>
    </w:p>
    <w:p w14:paraId="1A8689E5" w14:textId="77777777" w:rsidR="00DD56D9" w:rsidRPr="004B27DB" w:rsidRDefault="00DD56D9" w:rsidP="00B53D3E">
      <w:pPr>
        <w:pStyle w:val="BodyText"/>
      </w:pPr>
      <w:r w:rsidRPr="004B27DB">
        <w:t>In addition, the Board may, although is not required to, impose any one or more of the following conditions:</w:t>
      </w:r>
      <w:r w:rsidRPr="004B27DB">
        <w:rPr>
          <w:rStyle w:val="FootnoteReference"/>
        </w:rPr>
        <w:footnoteReference w:id="26"/>
      </w:r>
    </w:p>
    <w:p w14:paraId="3664DB93" w14:textId="478F9B68" w:rsidR="00DD56D9" w:rsidRPr="004B27DB" w:rsidRDefault="00DD56D9" w:rsidP="00B0435B">
      <w:pPr>
        <w:pStyle w:val="BodyText-NumberedList1"/>
      </w:pPr>
      <w:r w:rsidRPr="004B27DB">
        <w:t>You must not consume any alcohol</w:t>
      </w:r>
      <w:r w:rsidR="00CF59CE" w:rsidRPr="004B27DB">
        <w:t>, unless otherwise approved in writing by the Regional Manager or the Adult Parole Board</w:t>
      </w:r>
      <w:r w:rsidRPr="004B27DB">
        <w:t>.</w:t>
      </w:r>
    </w:p>
    <w:p w14:paraId="564877E2" w14:textId="77777777" w:rsidR="00DD56D9" w:rsidRPr="004B27DB" w:rsidRDefault="00DD56D9" w:rsidP="00B0435B">
      <w:pPr>
        <w:pStyle w:val="BodyText-NumberedList1"/>
      </w:pPr>
      <w:r w:rsidRPr="004B27DB">
        <w:t>You must undergo assessment, as directed by a community corrections officer or the Regional Manager, to determine whether you are suitable for treatment for abuse of or dependency on alcohol or any drug of dependence or prohibited poison, or medical, psychological or psychiatric treatment, and, if you are assessed as suitable, undergo or submit to that treatment.</w:t>
      </w:r>
    </w:p>
    <w:p w14:paraId="352BFF01" w14:textId="292263AF" w:rsidR="00DD56D9" w:rsidRPr="004B27DB" w:rsidRDefault="00DD56D9" w:rsidP="00B0435B">
      <w:pPr>
        <w:pStyle w:val="BodyText-NumberedList1"/>
      </w:pPr>
      <w:r w:rsidRPr="004B27DB">
        <w:t>You must submit to testing for alcohol consumption or use of a drug of dependence or prohibited poison as directed by the Secretary to the Department of Justice</w:t>
      </w:r>
      <w:r w:rsidR="00CF59CE" w:rsidRPr="004B27DB">
        <w:t xml:space="preserve"> and Community Safety</w:t>
      </w:r>
      <w:r w:rsidRPr="004B27DB">
        <w:t>.</w:t>
      </w:r>
    </w:p>
    <w:p w14:paraId="73E2A466" w14:textId="58BFE087" w:rsidR="00DD56D9" w:rsidRPr="004B27DB" w:rsidRDefault="00DD56D9" w:rsidP="00B0435B">
      <w:pPr>
        <w:pStyle w:val="BodyText-NumberedList1"/>
      </w:pPr>
      <w:r w:rsidRPr="004B27DB">
        <w:t xml:space="preserve">You must report to your supervising community corrections officer </w:t>
      </w:r>
      <w:r w:rsidR="00D642C2" w:rsidRPr="004B27DB">
        <w:t xml:space="preserve">at a </w:t>
      </w:r>
      <w:r w:rsidRPr="004B27DB">
        <w:t>specif</w:t>
      </w:r>
      <w:r w:rsidR="00D642C2" w:rsidRPr="004B27DB">
        <w:t>ied</w:t>
      </w:r>
      <w:r w:rsidRPr="004B27DB">
        <w:t xml:space="preserve"> reporting frequency until </w:t>
      </w:r>
      <w:r w:rsidR="00D642C2" w:rsidRPr="004B27DB">
        <w:t xml:space="preserve">the </w:t>
      </w:r>
      <w:r w:rsidRPr="004B27DB">
        <w:t>specif</w:t>
      </w:r>
      <w:r w:rsidR="00D642C2" w:rsidRPr="004B27DB">
        <w:t>ied</w:t>
      </w:r>
      <w:r w:rsidRPr="004B27DB">
        <w:t xml:space="preserve"> end of reporting period.</w:t>
      </w:r>
    </w:p>
    <w:p w14:paraId="58C9D17E" w14:textId="0F57DA5F" w:rsidR="00DD56D9" w:rsidRPr="004B27DB" w:rsidRDefault="00DD56D9" w:rsidP="00B0435B">
      <w:pPr>
        <w:pStyle w:val="BodyText-NumberedList1"/>
      </w:pPr>
      <w:r w:rsidRPr="004B27DB">
        <w:t xml:space="preserve">You must not enter in or be within </w:t>
      </w:r>
      <w:r w:rsidR="00D642C2" w:rsidRPr="004B27DB">
        <w:t xml:space="preserve">a </w:t>
      </w:r>
      <w:r w:rsidRPr="004B27DB">
        <w:t>specif</w:t>
      </w:r>
      <w:r w:rsidR="00D642C2" w:rsidRPr="004B27DB">
        <w:t>ied</w:t>
      </w:r>
      <w:r w:rsidRPr="004B27DB">
        <w:t xml:space="preserve"> vicinity of </w:t>
      </w:r>
      <w:r w:rsidR="00D642C2" w:rsidRPr="004B27DB">
        <w:t xml:space="preserve">a </w:t>
      </w:r>
      <w:r w:rsidRPr="004B27DB">
        <w:t>specif</w:t>
      </w:r>
      <w:r w:rsidR="00D642C2" w:rsidRPr="004B27DB">
        <w:t>ied</w:t>
      </w:r>
      <w:r w:rsidRPr="004B27DB">
        <w:t xml:space="preserve"> area unless otherwise approved in writing by the Regional Manager</w:t>
      </w:r>
      <w:r w:rsidR="00D642C2" w:rsidRPr="004B27DB">
        <w:t xml:space="preserve"> or the </w:t>
      </w:r>
      <w:r w:rsidRPr="004B27DB">
        <w:t>Adult Parole Board.</w:t>
      </w:r>
    </w:p>
    <w:p w14:paraId="5176B31A" w14:textId="6937C1CE" w:rsidR="00DD56D9" w:rsidRPr="004B27DB" w:rsidRDefault="00DD56D9" w:rsidP="00B0435B">
      <w:pPr>
        <w:pStyle w:val="BodyText-NumberedList1"/>
      </w:pPr>
      <w:r w:rsidRPr="004B27DB">
        <w:t xml:space="preserve">You must remain in </w:t>
      </w:r>
      <w:r w:rsidR="00D642C2" w:rsidRPr="004B27DB">
        <w:t>a specified</w:t>
      </w:r>
      <w:r w:rsidRPr="004B27DB">
        <w:t xml:space="preserve"> area</w:t>
      </w:r>
      <w:r w:rsidR="00D642C2" w:rsidRPr="004B27DB">
        <w:t>,</w:t>
      </w:r>
      <w:r w:rsidRPr="004B27DB">
        <w:t xml:space="preserve"> unless otherwise approved in writing by the Regional Manager</w:t>
      </w:r>
      <w:r w:rsidR="00D642C2" w:rsidRPr="004B27DB">
        <w:t xml:space="preserve"> or </w:t>
      </w:r>
      <w:r w:rsidRPr="004B27DB">
        <w:t>Adult Parole Board.</w:t>
      </w:r>
    </w:p>
    <w:p w14:paraId="51C1CE9A" w14:textId="61E265C2" w:rsidR="00DD56D9" w:rsidRPr="004B27DB" w:rsidRDefault="00DD56D9" w:rsidP="00B0435B">
      <w:pPr>
        <w:pStyle w:val="BodyText-NumberedList1"/>
      </w:pPr>
      <w:r w:rsidRPr="004B27DB">
        <w:t xml:space="preserve">You must remain at </w:t>
      </w:r>
      <w:r w:rsidR="00D642C2" w:rsidRPr="004B27DB">
        <w:t>a specified</w:t>
      </w:r>
      <w:r w:rsidRPr="004B27DB">
        <w:t xml:space="preserve"> place between </w:t>
      </w:r>
      <w:r w:rsidR="00D642C2" w:rsidRPr="004B27DB">
        <w:t>specified hours</w:t>
      </w:r>
      <w:r w:rsidRPr="004B27DB">
        <w:t xml:space="preserve"> each day unless otherwise approved in writing by the Regional Manager</w:t>
      </w:r>
      <w:r w:rsidR="00D642C2" w:rsidRPr="004B27DB">
        <w:t xml:space="preserve"> or </w:t>
      </w:r>
      <w:r w:rsidRPr="004B27DB">
        <w:t>Adult Parole Board.</w:t>
      </w:r>
    </w:p>
    <w:p w14:paraId="131FC1D7" w14:textId="537BEE52" w:rsidR="00DD56D9" w:rsidRPr="004B27DB" w:rsidRDefault="00DD56D9" w:rsidP="00B0435B">
      <w:pPr>
        <w:pStyle w:val="BodyText-NumberedList1"/>
      </w:pPr>
      <w:r w:rsidRPr="004B27DB">
        <w:t>You must not use or access the Internet</w:t>
      </w:r>
      <w:r w:rsidR="00CF59CE" w:rsidRPr="004B27DB">
        <w:t xml:space="preserve"> unless your use or access is for </w:t>
      </w:r>
      <w:r w:rsidR="00D642C2" w:rsidRPr="004B27DB">
        <w:t>specified</w:t>
      </w:r>
      <w:r w:rsidR="00CF59CE" w:rsidRPr="004B27DB">
        <w:t xml:space="preserve"> purposes approved in writing by the Regional Manager</w:t>
      </w:r>
      <w:r w:rsidR="00D642C2" w:rsidRPr="004B27DB">
        <w:t xml:space="preserve"> or </w:t>
      </w:r>
      <w:r w:rsidR="00CF59CE" w:rsidRPr="004B27DB">
        <w:t>Adult Parole Board</w:t>
      </w:r>
      <w:r w:rsidRPr="004B27DB">
        <w:t>.</w:t>
      </w:r>
    </w:p>
    <w:p w14:paraId="445C0B0E" w14:textId="4E1F8719" w:rsidR="00DD56D9" w:rsidRPr="004B27DB" w:rsidRDefault="00DD56D9" w:rsidP="00B0435B">
      <w:pPr>
        <w:pStyle w:val="BodyText-NumberedList1"/>
      </w:pPr>
      <w:r w:rsidRPr="004B27DB">
        <w:t xml:space="preserve">You must not contact, directly or indirectly, </w:t>
      </w:r>
      <w:r w:rsidR="00D642C2" w:rsidRPr="004B27DB">
        <w:t xml:space="preserve">a </w:t>
      </w:r>
      <w:r w:rsidRPr="004B27DB">
        <w:t>specif</w:t>
      </w:r>
      <w:r w:rsidR="00D642C2" w:rsidRPr="004B27DB">
        <w:t>ied</w:t>
      </w:r>
      <w:r w:rsidRPr="004B27DB">
        <w:t xml:space="preserve"> person or class of person</w:t>
      </w:r>
      <w:r w:rsidR="00CF59CE" w:rsidRPr="004B27DB">
        <w:t>, unless otherwise approved in writing by the Regional Manager or the Adult Parole Board</w:t>
      </w:r>
      <w:r w:rsidRPr="004B27DB">
        <w:t>.</w:t>
      </w:r>
    </w:p>
    <w:p w14:paraId="1A20E989" w14:textId="1662FD9C" w:rsidR="00DD56D9" w:rsidRPr="004B27DB" w:rsidRDefault="00DD56D9" w:rsidP="00B0435B">
      <w:pPr>
        <w:pStyle w:val="BodyText-NumberedList1"/>
      </w:pPr>
      <w:r w:rsidRPr="004B27DB">
        <w:t xml:space="preserve">You must not enter in or be within </w:t>
      </w:r>
      <w:r w:rsidR="00D642C2" w:rsidRPr="004B27DB">
        <w:t>a specified</w:t>
      </w:r>
      <w:r w:rsidRPr="004B27DB">
        <w:t xml:space="preserve"> vicinity of </w:t>
      </w:r>
      <w:r w:rsidR="00D642C2" w:rsidRPr="004B27DB">
        <w:t xml:space="preserve">a </w:t>
      </w:r>
      <w:r w:rsidRPr="004B27DB">
        <w:t>specif</w:t>
      </w:r>
      <w:r w:rsidR="00D642C2" w:rsidRPr="004B27DB">
        <w:t>ied</w:t>
      </w:r>
      <w:r w:rsidRPr="004B27DB">
        <w:t xml:space="preserve"> place unless otherwise approved in writing by the Regional Manager</w:t>
      </w:r>
      <w:r w:rsidR="00D642C2" w:rsidRPr="004B27DB">
        <w:t xml:space="preserve"> or </w:t>
      </w:r>
      <w:r w:rsidRPr="004B27DB">
        <w:t>Adult Parole Board.</w:t>
      </w:r>
    </w:p>
    <w:p w14:paraId="7BABF140" w14:textId="25310A00" w:rsidR="00DD56D9" w:rsidRPr="004B27DB" w:rsidRDefault="00DD56D9" w:rsidP="00B0435B">
      <w:pPr>
        <w:pStyle w:val="BodyText-NumberedList1"/>
      </w:pPr>
      <w:r w:rsidRPr="004B27DB">
        <w:t xml:space="preserve">You must undergo assessment, as directed by a community corrections officer or the Regional Manager, to determine whether you can satisfactorily participate in any suitable program or training that addresses factors specific or related to </w:t>
      </w:r>
      <w:r w:rsidR="00D642C2" w:rsidRPr="004B27DB">
        <w:t>your</w:t>
      </w:r>
      <w:r w:rsidRPr="004B27DB">
        <w:t xml:space="preserve"> offending behaviour or any other suitable program or training for any purpose including for employment, educational, cultural or personal development purposes and, if you are assessed as suitable, participate in that program or training.</w:t>
      </w:r>
    </w:p>
    <w:p w14:paraId="0E532534" w14:textId="30B50989" w:rsidR="00DD56D9" w:rsidRPr="004B27DB" w:rsidRDefault="00DD56D9" w:rsidP="00B0435B">
      <w:pPr>
        <w:pStyle w:val="BodyText-NumberedList1"/>
      </w:pPr>
      <w:r w:rsidRPr="004B27DB">
        <w:t xml:space="preserve">You must undertake unpaid community work as directed by a community corrections officer or the Regional Manager, unless you are employed or participating in </w:t>
      </w:r>
      <w:r w:rsidR="00D642C2" w:rsidRPr="004B27DB">
        <w:t xml:space="preserve">a </w:t>
      </w:r>
      <w:r w:rsidRPr="004B27DB">
        <w:t>program or training specified under term and condition 21.</w:t>
      </w:r>
    </w:p>
    <w:p w14:paraId="26C70699" w14:textId="17E90709" w:rsidR="00DD56D9" w:rsidRPr="004B27DB" w:rsidRDefault="00DD56D9" w:rsidP="00B0435B">
      <w:pPr>
        <w:pStyle w:val="BodyText-NumberedList1"/>
      </w:pPr>
      <w:r w:rsidRPr="004B27DB">
        <w:lastRenderedPageBreak/>
        <w:t xml:space="preserve">You must not reside at </w:t>
      </w:r>
      <w:r w:rsidR="00D642C2" w:rsidRPr="004B27DB">
        <w:t>a specified</w:t>
      </w:r>
      <w:r w:rsidRPr="004B27DB">
        <w:t xml:space="preserve"> place unless otherwise approved in writing by the Regional Manager</w:t>
      </w:r>
      <w:r w:rsidR="00D642C2" w:rsidRPr="004B27DB">
        <w:t xml:space="preserve"> or </w:t>
      </w:r>
      <w:r w:rsidRPr="004B27DB">
        <w:t>Adult Parole Board.</w:t>
      </w:r>
    </w:p>
    <w:p w14:paraId="3C54D2BB" w14:textId="45DBE8F0" w:rsidR="00DD56D9" w:rsidRPr="004B27DB" w:rsidRDefault="00DD56D9" w:rsidP="00B0435B">
      <w:pPr>
        <w:pStyle w:val="BodyText-NumberedList1"/>
      </w:pPr>
      <w:r w:rsidRPr="004B27DB">
        <w:t xml:space="preserve">You must reside at </w:t>
      </w:r>
      <w:r w:rsidR="00D642C2" w:rsidRPr="004B27DB">
        <w:t xml:space="preserve">a </w:t>
      </w:r>
      <w:r w:rsidRPr="004B27DB">
        <w:t>specif</w:t>
      </w:r>
      <w:r w:rsidR="00D642C2" w:rsidRPr="004B27DB">
        <w:t>ied</w:t>
      </w:r>
      <w:r w:rsidRPr="004B27DB">
        <w:t xml:space="preserve"> place</w:t>
      </w:r>
      <w:r w:rsidR="000A29AB">
        <w:t>, and must not temporarily reside at another address,</w:t>
      </w:r>
      <w:r w:rsidRPr="004B27DB">
        <w:t xml:space="preserve"> unless otherwise approved in writing by the Regional Manager</w:t>
      </w:r>
      <w:r w:rsidR="00D642C2" w:rsidRPr="004B27DB">
        <w:t xml:space="preserve"> or </w:t>
      </w:r>
      <w:r w:rsidRPr="004B27DB">
        <w:t>Adult Parole Board.</w:t>
      </w:r>
    </w:p>
    <w:p w14:paraId="1D251DC9" w14:textId="20D7125F" w:rsidR="00DD56D9" w:rsidRPr="004B27DB" w:rsidRDefault="00DD56D9" w:rsidP="00B0435B">
      <w:pPr>
        <w:pStyle w:val="BodyText-NumberedList1"/>
      </w:pPr>
      <w:r w:rsidRPr="004B27DB">
        <w:t xml:space="preserve">You must not contact, directly or indirectly, </w:t>
      </w:r>
      <w:r w:rsidR="00D642C2" w:rsidRPr="004B27DB">
        <w:t xml:space="preserve">a </w:t>
      </w:r>
      <w:r w:rsidRPr="004B27DB">
        <w:t>specif</w:t>
      </w:r>
      <w:r w:rsidR="00D642C2" w:rsidRPr="004B27DB">
        <w:t>ied</w:t>
      </w:r>
      <w:r w:rsidRPr="004B27DB">
        <w:t xml:space="preserve"> person or class of person without being under the supervision of a person or persons approved in writing by the Regional Manager</w:t>
      </w:r>
      <w:r w:rsidR="00D642C2" w:rsidRPr="004B27DB">
        <w:t xml:space="preserve"> or </w:t>
      </w:r>
      <w:r w:rsidRPr="004B27DB">
        <w:t>Adult Parole Board.</w:t>
      </w:r>
    </w:p>
    <w:p w14:paraId="0370B489" w14:textId="7AD50604" w:rsidR="003D53E0" w:rsidRPr="004B27DB" w:rsidRDefault="003D53E0" w:rsidP="00B0435B">
      <w:pPr>
        <w:pStyle w:val="BodyText-NumberedList1"/>
      </w:pPr>
      <w:r w:rsidRPr="004B27DB">
        <w:t>You must provide to the Adult Parole Board information pertaining to your financial affairs, if directed by the Adult Parole Board.</w:t>
      </w:r>
    </w:p>
    <w:p w14:paraId="5954B3A7" w14:textId="1BC664AF" w:rsidR="003D53E0" w:rsidRPr="004B27DB" w:rsidRDefault="003D53E0" w:rsidP="00B0435B">
      <w:pPr>
        <w:pStyle w:val="BodyText-NumberedList1"/>
      </w:pPr>
      <w:r w:rsidRPr="004B27DB">
        <w:t>You must submit to the auditing of data held in computers and any other devices in your possession or under your control, if directed by the Adult Parole Board.</w:t>
      </w:r>
    </w:p>
    <w:p w14:paraId="33F4774B" w14:textId="7738F0D6" w:rsidR="00DD56D9" w:rsidRPr="001814A8" w:rsidRDefault="00DD56D9" w:rsidP="00B53D3E">
      <w:pPr>
        <w:pStyle w:val="BodyText"/>
      </w:pPr>
      <w:r w:rsidRPr="001814A8">
        <w:t xml:space="preserve">The Board has </w:t>
      </w:r>
      <w:r w:rsidR="003D53E0" w:rsidRPr="001814A8">
        <w:t xml:space="preserve">a general </w:t>
      </w:r>
      <w:r w:rsidRPr="001814A8">
        <w:t>power to impose a condition not specified above</w:t>
      </w:r>
      <w:r w:rsidR="003D53E0" w:rsidRPr="001814A8">
        <w:t xml:space="preserve"> and to add and vary conditions after they have been imposed</w:t>
      </w:r>
      <w:r w:rsidRPr="001814A8">
        <w:t>.</w:t>
      </w:r>
      <w:r w:rsidRPr="001814A8">
        <w:rPr>
          <w:rStyle w:val="FootnoteReference"/>
        </w:rPr>
        <w:footnoteReference w:id="27"/>
      </w:r>
    </w:p>
    <w:p w14:paraId="449158D4" w14:textId="353CAB8A" w:rsidR="00DD56D9" w:rsidRDefault="00DD56D9" w:rsidP="00B53D3E">
      <w:pPr>
        <w:pStyle w:val="BodyText"/>
      </w:pPr>
      <w:r w:rsidRPr="001814A8">
        <w:t>The Board may also order that the parolee’s compliance with a condition be electronically monitored.</w:t>
      </w:r>
      <w:r w:rsidRPr="001814A8">
        <w:rPr>
          <w:rStyle w:val="FootnoteReference"/>
        </w:rPr>
        <w:footnoteReference w:id="28"/>
      </w:r>
      <w:r w:rsidRPr="001814A8">
        <w:t xml:space="preserve"> For example, </w:t>
      </w:r>
      <w:r w:rsidR="00895020">
        <w:t>t</w:t>
      </w:r>
      <w:r w:rsidR="00895020" w:rsidRPr="001814A8">
        <w:t xml:space="preserve">he Board may order that compliance with a </w:t>
      </w:r>
      <w:r w:rsidR="00895020">
        <w:t xml:space="preserve">curfew or </w:t>
      </w:r>
      <w:r w:rsidR="00895020" w:rsidRPr="001814A8">
        <w:t xml:space="preserve">geographical restriction be monitored by </w:t>
      </w:r>
      <w:r w:rsidR="004B27DB">
        <w:t xml:space="preserve">a </w:t>
      </w:r>
      <w:r w:rsidR="00895020" w:rsidRPr="001814A8">
        <w:t xml:space="preserve">Global Positioning System </w:t>
      </w:r>
      <w:r w:rsidR="004B27DB">
        <w:t>device</w:t>
      </w:r>
      <w:r w:rsidR="00895020">
        <w:t>. T</w:t>
      </w:r>
      <w:r w:rsidRPr="001814A8">
        <w:t xml:space="preserve">he Board may </w:t>
      </w:r>
      <w:r w:rsidR="00895020">
        <w:t xml:space="preserve">also </w:t>
      </w:r>
      <w:r w:rsidRPr="001814A8">
        <w:t>order that the parolee’s compliance with abstinence from alcohol (under condition 11) be monitored by the use of Secure Continuous Remote Alcohol Monitoring (SCRAM).</w:t>
      </w:r>
    </w:p>
    <w:p w14:paraId="17099C07" w14:textId="77777777" w:rsidR="00DD56D9" w:rsidRDefault="00DD56D9" w:rsidP="00DD56D9">
      <w:pPr>
        <w:pStyle w:val="Heading3"/>
      </w:pPr>
      <w:bookmarkStart w:id="276" w:name="_Toc415047123"/>
      <w:bookmarkStart w:id="277" w:name="_Toc520985173"/>
      <w:bookmarkStart w:id="278" w:name="_Toc185599055"/>
      <w:r>
        <w:t>Intensive parole period</w:t>
      </w:r>
      <w:bookmarkEnd w:id="276"/>
      <w:bookmarkEnd w:id="277"/>
      <w:bookmarkEnd w:id="278"/>
    </w:p>
    <w:p w14:paraId="66B3784E" w14:textId="0BEC8A4D" w:rsidR="00DD56D9" w:rsidRDefault="00DD56D9" w:rsidP="00B53D3E">
      <w:pPr>
        <w:pStyle w:val="BodyText"/>
      </w:pPr>
      <w:r>
        <w:t xml:space="preserve">Finally, the Board may specify that one or more of </w:t>
      </w:r>
      <w:r w:rsidR="003D53E0">
        <w:t xml:space="preserve">the parole </w:t>
      </w:r>
      <w:r>
        <w:t>conditions are subject to an intensive parole period.</w:t>
      </w:r>
      <w:r>
        <w:rPr>
          <w:rStyle w:val="FootnoteReference"/>
        </w:rPr>
        <w:footnoteReference w:id="29"/>
      </w:r>
      <w:r>
        <w:t xml:space="preserve"> </w:t>
      </w:r>
    </w:p>
    <w:p w14:paraId="0E1B3848" w14:textId="77777777" w:rsidR="00DD56D9" w:rsidRDefault="00DD56D9" w:rsidP="00B53D3E">
      <w:pPr>
        <w:pStyle w:val="BodyText"/>
      </w:pPr>
      <w:r>
        <w:t>The conditions in relation to which this is most commonly done are:</w:t>
      </w:r>
    </w:p>
    <w:p w14:paraId="454AE3DE" w14:textId="77777777" w:rsidR="00DD56D9" w:rsidRPr="00BD25D0" w:rsidRDefault="00DD56D9" w:rsidP="00DD56D9">
      <w:pPr>
        <w:pStyle w:val="BodyText-List"/>
        <w:tabs>
          <w:tab w:val="num" w:pos="1190"/>
        </w:tabs>
        <w:ind w:left="1190" w:hanging="396"/>
      </w:pPr>
      <w:r w:rsidRPr="00BD25D0">
        <w:t xml:space="preserve">Condition </w:t>
      </w:r>
      <w:r>
        <w:t xml:space="preserve">14. </w:t>
      </w:r>
      <w:r w:rsidRPr="00BD25D0">
        <w:t>This condition requires the parolee to report to their supervising community corrections officer. The Board must specify the frequency of such reporting, which is typically twice weekly, and the duration, which is commonly three to four months.</w:t>
      </w:r>
    </w:p>
    <w:p w14:paraId="6514A0F3" w14:textId="77777777" w:rsidR="00DD56D9" w:rsidRPr="00BD25D0" w:rsidRDefault="00DD56D9" w:rsidP="00DD56D9">
      <w:pPr>
        <w:pStyle w:val="BodyText-List"/>
        <w:tabs>
          <w:tab w:val="num" w:pos="1190"/>
        </w:tabs>
        <w:ind w:left="1190" w:hanging="396"/>
      </w:pPr>
      <w:r w:rsidRPr="00BD25D0">
        <w:t xml:space="preserve">Condition </w:t>
      </w:r>
      <w:r>
        <w:t xml:space="preserve">21. </w:t>
      </w:r>
      <w:r w:rsidRPr="00BD25D0">
        <w:t xml:space="preserve">This condition requires the parolee to undergo assessment for, and if </w:t>
      </w:r>
      <w:r>
        <w:t>they are</w:t>
      </w:r>
      <w:r w:rsidRPr="00BD25D0">
        <w:t xml:space="preserve"> assessed as suitable, to participate in any suitable program or training.</w:t>
      </w:r>
    </w:p>
    <w:p w14:paraId="636F7A4B" w14:textId="77777777" w:rsidR="00DD56D9" w:rsidRPr="00BD25D0" w:rsidRDefault="00DD56D9" w:rsidP="00DD56D9">
      <w:pPr>
        <w:pStyle w:val="BodyText-List"/>
        <w:tabs>
          <w:tab w:val="num" w:pos="1190"/>
        </w:tabs>
        <w:ind w:left="1190" w:hanging="396"/>
      </w:pPr>
      <w:r w:rsidRPr="00BD25D0">
        <w:t xml:space="preserve">Condition </w:t>
      </w:r>
      <w:r>
        <w:t xml:space="preserve">22. </w:t>
      </w:r>
      <w:r w:rsidRPr="00BD25D0">
        <w:t>This condition requires the parolee to undertake unpaid community work as directed by a community corrections officer or the Regional Manager, unless the parolee is employed or is participating in a program or training under condition 21.</w:t>
      </w:r>
    </w:p>
    <w:p w14:paraId="2A90D7A1" w14:textId="1F18C3E5" w:rsidR="00DB1975" w:rsidRDefault="00022A6A" w:rsidP="00B53D3E">
      <w:pPr>
        <w:pStyle w:val="BodyText"/>
      </w:pPr>
      <w:r>
        <w:t xml:space="preserve">Because the </w:t>
      </w:r>
      <w:r w:rsidR="00DB1975">
        <w:t>transitional needs and risks tend to be greatest in the months immediately after release from prison, t</w:t>
      </w:r>
      <w:r w:rsidR="00DD56D9">
        <w:t>he intensive parole period</w:t>
      </w:r>
      <w:r w:rsidR="00DB1975">
        <w:t xml:space="preserve"> is ordinarily</w:t>
      </w:r>
      <w:r w:rsidR="00DD56D9">
        <w:t xml:space="preserve"> for </w:t>
      </w:r>
      <w:r w:rsidR="00E64F52">
        <w:t xml:space="preserve">the first </w:t>
      </w:r>
      <w:r w:rsidR="00DD56D9">
        <w:t>three months</w:t>
      </w:r>
      <w:r w:rsidR="00E64F52">
        <w:t xml:space="preserve"> of the prisoner’s parole</w:t>
      </w:r>
      <w:r w:rsidR="00DD56D9">
        <w:t xml:space="preserve">. </w:t>
      </w:r>
    </w:p>
    <w:p w14:paraId="46B37E4A" w14:textId="0C79752C" w:rsidR="00DD56D9" w:rsidRDefault="00DD56D9" w:rsidP="00B53D3E">
      <w:pPr>
        <w:pStyle w:val="BodyText"/>
      </w:pPr>
      <w:r>
        <w:t>While no single factor is decisive, a shorter or longer period may be appropriate depending on:</w:t>
      </w:r>
    </w:p>
    <w:p w14:paraId="6F00BE10" w14:textId="77777777" w:rsidR="00DD56D9" w:rsidRDefault="00DD56D9" w:rsidP="00DD56D9">
      <w:pPr>
        <w:pStyle w:val="BodyText-List"/>
        <w:tabs>
          <w:tab w:val="num" w:pos="1190"/>
        </w:tabs>
        <w:ind w:left="1190" w:hanging="396"/>
      </w:pPr>
      <w:r>
        <w:t>the nature and level of the parolee’s risk</w:t>
      </w:r>
    </w:p>
    <w:p w14:paraId="0A885C35" w14:textId="02D37697" w:rsidR="00DD56D9" w:rsidRDefault="00DD56D9" w:rsidP="00DD56D9">
      <w:pPr>
        <w:pStyle w:val="BodyText-List"/>
        <w:tabs>
          <w:tab w:val="num" w:pos="1190"/>
        </w:tabs>
        <w:ind w:left="1190" w:hanging="396"/>
      </w:pPr>
      <w:r>
        <w:t>the parolee’s level of compliance with any previous parole order or other order supervised by Community Correctional Services (such as a community corrections order, a community</w:t>
      </w:r>
      <w:r w:rsidR="00D642C2">
        <w:t>-</w:t>
      </w:r>
      <w:r>
        <w:t xml:space="preserve">based order or an intensive correction order). </w:t>
      </w:r>
    </w:p>
    <w:p w14:paraId="2C46226A" w14:textId="77777777" w:rsidR="00DD56D9" w:rsidRDefault="00DD56D9" w:rsidP="00DD56D9">
      <w:pPr>
        <w:pStyle w:val="BodyText-List"/>
        <w:tabs>
          <w:tab w:val="num" w:pos="1190"/>
        </w:tabs>
        <w:ind w:left="1190" w:hanging="396"/>
      </w:pPr>
      <w:r>
        <w:t>the degree of the parolee’s transition needs.</w:t>
      </w:r>
    </w:p>
    <w:p w14:paraId="544DCBB8" w14:textId="41B8A5EB" w:rsidR="00022A6A" w:rsidRDefault="00DB1975" w:rsidP="00B53D3E">
      <w:pPr>
        <w:pStyle w:val="BodyText"/>
      </w:pPr>
      <w:bookmarkStart w:id="279" w:name="_Toc520985174"/>
      <w:r>
        <w:t xml:space="preserve">Depending on the prisoner’s progress on parole, the Board can extend or re-impose the intensive parole period. For example, if a prisoner had completed their intensive parole period, had gained employment and had been making progress on parole, but then lost their job and relapsed into drug use, an option for the Board to consider in an appropriate case is to re-impose intensive parole to provide greater structure, support and supervision </w:t>
      </w:r>
      <w:r w:rsidR="00737846">
        <w:t xml:space="preserve">for a period </w:t>
      </w:r>
      <w:r>
        <w:t>to enable the prisoner to stabilise and overcome the relapse.</w:t>
      </w:r>
    </w:p>
    <w:p w14:paraId="19A30916" w14:textId="1C73CE32" w:rsidR="00DD56D9" w:rsidRPr="00DC0AB2" w:rsidRDefault="00DD56D9" w:rsidP="00DD56D9">
      <w:pPr>
        <w:pStyle w:val="Heading2"/>
      </w:pPr>
      <w:bookmarkStart w:id="280" w:name="_Toc185599056"/>
      <w:r>
        <w:t>Notification to registered victim of release of prisoner on parole</w:t>
      </w:r>
      <w:bookmarkEnd w:id="279"/>
      <w:bookmarkEnd w:id="280"/>
    </w:p>
    <w:p w14:paraId="1EA05CE6" w14:textId="12B29968" w:rsidR="00DD56D9" w:rsidRDefault="00DD56D9" w:rsidP="00B53D3E">
      <w:pPr>
        <w:pStyle w:val="BodyText"/>
      </w:pPr>
      <w:r>
        <w:t xml:space="preserve">The victim of a relevant offence may apply to the Secretary to the Department of Justice and </w:t>
      </w:r>
      <w:r w:rsidR="00465883">
        <w:t xml:space="preserve">Community Safety </w:t>
      </w:r>
      <w:r>
        <w:t>to be placed on the Victims Register.</w:t>
      </w:r>
    </w:p>
    <w:p w14:paraId="0918971C" w14:textId="77777777" w:rsidR="00DD56D9" w:rsidRDefault="00DD56D9" w:rsidP="00B53D3E">
      <w:pPr>
        <w:pStyle w:val="BodyText"/>
      </w:pPr>
      <w:r>
        <w:t xml:space="preserve">Once a victim is registered in relation to an offence for which a prisoner is serving a sentence of imprisonment, they are entitled to be notified of a decision to release, or not to release, that prisoner on </w:t>
      </w:r>
      <w:r>
        <w:lastRenderedPageBreak/>
        <w:t>parole. If the decision is to release the prisoner on parole, ordinarily the registered victim must be notified at least 14 days in advance of that release.</w:t>
      </w:r>
      <w:r>
        <w:rPr>
          <w:rStyle w:val="FootnoteReference"/>
        </w:rPr>
        <w:footnoteReference w:id="30"/>
      </w:r>
    </w:p>
    <w:p w14:paraId="0F69BF74" w14:textId="77777777" w:rsidR="00DD56D9" w:rsidRPr="00D2422C" w:rsidRDefault="00DD56D9" w:rsidP="00DD56D9">
      <w:pPr>
        <w:pStyle w:val="Heading2"/>
      </w:pPr>
      <w:bookmarkStart w:id="281" w:name="_Toc520985175"/>
      <w:bookmarkStart w:id="282" w:name="_Toc185599057"/>
      <w:r w:rsidRPr="00D2422C">
        <w:t>Revocation of parole</w:t>
      </w:r>
      <w:bookmarkEnd w:id="281"/>
      <w:bookmarkEnd w:id="282"/>
    </w:p>
    <w:p w14:paraId="66E2740B" w14:textId="77777777" w:rsidR="00DD56D9" w:rsidRPr="006A2906" w:rsidRDefault="00DD56D9" w:rsidP="00B53D3E">
      <w:pPr>
        <w:pStyle w:val="BodyText"/>
      </w:pPr>
      <w:r w:rsidRPr="00FD3996">
        <w:t xml:space="preserve">Section 74(2) </w:t>
      </w:r>
      <w:r>
        <w:t xml:space="preserve">of the </w:t>
      </w:r>
      <w:r w:rsidRPr="00EE7012">
        <w:rPr>
          <w:i/>
        </w:rPr>
        <w:t>Corrections Act 1986</w:t>
      </w:r>
      <w:r>
        <w:t xml:space="preserve"> provides that the </w:t>
      </w:r>
      <w:r w:rsidRPr="006A2906">
        <w:t xml:space="preserve">Board may revoke a parole order before the prisoner is released under the order. </w:t>
      </w:r>
    </w:p>
    <w:p w14:paraId="188ABEF6" w14:textId="24D221EB" w:rsidR="00DD56D9" w:rsidRDefault="00DD56D9" w:rsidP="00B53D3E">
      <w:pPr>
        <w:pStyle w:val="BodyText"/>
      </w:pPr>
      <w:r>
        <w:t>This can occur if, in the time between when</w:t>
      </w:r>
      <w:r w:rsidRPr="00FD3996">
        <w:t xml:space="preserve"> the Board </w:t>
      </w:r>
      <w:r>
        <w:t>makes the order</w:t>
      </w:r>
      <w:r w:rsidRPr="00FD3996">
        <w:t xml:space="preserve"> </w:t>
      </w:r>
      <w:r>
        <w:t xml:space="preserve">and when the prisoner is to be released, </w:t>
      </w:r>
      <w:r w:rsidRPr="00FD3996">
        <w:t xml:space="preserve">the Board </w:t>
      </w:r>
      <w:r>
        <w:t>receives new information</w:t>
      </w:r>
      <w:r w:rsidR="00C822F6">
        <w:t xml:space="preserve"> that affects the prisoner’s suitability for parole. This could include information</w:t>
      </w:r>
      <w:r>
        <w:t xml:space="preserve"> such as:</w:t>
      </w:r>
    </w:p>
    <w:p w14:paraId="1DCCAB9A" w14:textId="77777777" w:rsidR="00DD56D9" w:rsidRDefault="00DD56D9" w:rsidP="00DD56D9">
      <w:pPr>
        <w:pStyle w:val="BodyText-List"/>
        <w:tabs>
          <w:tab w:val="num" w:pos="1190"/>
        </w:tabs>
        <w:ind w:left="1190" w:hanging="396"/>
      </w:pPr>
      <w:r>
        <w:t>that the prisoner has produced a positive drug test in prison</w:t>
      </w:r>
    </w:p>
    <w:p w14:paraId="4FDFEA51" w14:textId="77777777" w:rsidR="00DD56D9" w:rsidRDefault="00DD56D9" w:rsidP="00DD56D9">
      <w:pPr>
        <w:pStyle w:val="BodyText-List"/>
        <w:tabs>
          <w:tab w:val="num" w:pos="1190"/>
        </w:tabs>
        <w:ind w:left="1190" w:hanging="396"/>
      </w:pPr>
      <w:r>
        <w:t xml:space="preserve">that the prisoner has been involved in a serious incident in prison (for example, </w:t>
      </w:r>
      <w:r w:rsidRPr="00FD3996">
        <w:t>an assault on a prison officer or another prisoner</w:t>
      </w:r>
      <w:r>
        <w:t>)</w:t>
      </w:r>
    </w:p>
    <w:p w14:paraId="5C2D082E" w14:textId="77777777" w:rsidR="00DD56D9" w:rsidRPr="00FD3996" w:rsidRDefault="00DD56D9" w:rsidP="00DD56D9">
      <w:pPr>
        <w:pStyle w:val="BodyText-List"/>
        <w:tabs>
          <w:tab w:val="num" w:pos="1190"/>
        </w:tabs>
        <w:ind w:left="1190" w:hanging="396"/>
      </w:pPr>
      <w:r>
        <w:t>that the accommodation to which the prisoner is to be released is no longer available or appropriate</w:t>
      </w:r>
      <w:r w:rsidRPr="00FD3996">
        <w:t>.</w:t>
      </w:r>
    </w:p>
    <w:p w14:paraId="469FB5FC" w14:textId="77777777" w:rsidR="00DD56D9" w:rsidRDefault="00DD56D9" w:rsidP="00B53D3E">
      <w:pPr>
        <w:pStyle w:val="BodyText"/>
      </w:pPr>
      <w:r>
        <w:t>Section 74(8) provides that as soon as possible after revoking a parole order the Board must give a copy of the determination to the offender, which must include the reasons for the revocation.</w:t>
      </w:r>
    </w:p>
    <w:p w14:paraId="78156640" w14:textId="04818D94" w:rsidR="00FF34D0" w:rsidRDefault="00FF34D0">
      <w:pPr>
        <w:rPr>
          <w:rFonts w:ascii="Calibri" w:hAnsi="Calibri" w:cs="Times New Roman"/>
          <w:color w:val="000000"/>
          <w:sz w:val="24"/>
          <w:lang w:eastAsia="en-AU"/>
        </w:rPr>
      </w:pPr>
      <w:r>
        <w:br w:type="page"/>
      </w:r>
    </w:p>
    <w:p w14:paraId="79211298" w14:textId="55C39D66" w:rsidR="00DD56D9" w:rsidRPr="004B27DB" w:rsidRDefault="00FF34D0" w:rsidP="00FF34D0">
      <w:pPr>
        <w:pStyle w:val="Heading1"/>
        <w:tabs>
          <w:tab w:val="clear" w:pos="454"/>
          <w:tab w:val="num" w:pos="794"/>
        </w:tabs>
        <w:ind w:left="794" w:hanging="794"/>
      </w:pPr>
      <w:bookmarkStart w:id="283" w:name="_Toc185599058"/>
      <w:r w:rsidRPr="004B27DB">
        <w:lastRenderedPageBreak/>
        <w:t>Prisoners on parole</w:t>
      </w:r>
      <w:bookmarkEnd w:id="283"/>
    </w:p>
    <w:p w14:paraId="4B52F042" w14:textId="53B079CA" w:rsidR="00FF34D0" w:rsidRPr="004B27DB" w:rsidRDefault="00EF36E8" w:rsidP="00B53D3E">
      <w:pPr>
        <w:pStyle w:val="BodyText"/>
      </w:pPr>
      <w:r w:rsidRPr="004B27DB">
        <w:t>A prisoner who is released into the community on parole</w:t>
      </w:r>
      <w:r w:rsidR="00FF34D0" w:rsidRPr="004B27DB">
        <w:t xml:space="preserve"> </w:t>
      </w:r>
      <w:r w:rsidRPr="004B27DB">
        <w:t>continues to be a</w:t>
      </w:r>
      <w:r w:rsidR="00FF34D0" w:rsidRPr="004B27DB">
        <w:t xml:space="preserve"> ‘prisoner’ because they are still serving a sentence of imprisonment.</w:t>
      </w:r>
      <w:r w:rsidRPr="004B27DB">
        <w:t xml:space="preserve"> The parole order provides them with a licence to serve part of that sentence in the community, but the Board can </w:t>
      </w:r>
      <w:r w:rsidR="00A946D5" w:rsidRPr="004B27DB">
        <w:t xml:space="preserve">revoke that licence by </w:t>
      </w:r>
      <w:r w:rsidRPr="004B27DB">
        <w:t>cancel</w:t>
      </w:r>
      <w:r w:rsidR="00A946D5" w:rsidRPr="004B27DB">
        <w:t>ling</w:t>
      </w:r>
      <w:r w:rsidRPr="004B27DB">
        <w:t xml:space="preserve"> th</w:t>
      </w:r>
      <w:r w:rsidR="00A946D5" w:rsidRPr="004B27DB">
        <w:t>e</w:t>
      </w:r>
      <w:r w:rsidRPr="004B27DB">
        <w:t xml:space="preserve"> </w:t>
      </w:r>
      <w:r w:rsidR="00A946D5" w:rsidRPr="004B27DB">
        <w:t xml:space="preserve">parole </w:t>
      </w:r>
      <w:r w:rsidRPr="004B27DB">
        <w:t>order and issu</w:t>
      </w:r>
      <w:r w:rsidR="00A946D5" w:rsidRPr="004B27DB">
        <w:t>ing</w:t>
      </w:r>
      <w:r w:rsidRPr="004B27DB">
        <w:t xml:space="preserve"> a warrant authorising police to arrest and immediately return them to prison. </w:t>
      </w:r>
    </w:p>
    <w:p w14:paraId="61F17F1E" w14:textId="7D236721" w:rsidR="00DB3B04" w:rsidRPr="004B27DB" w:rsidRDefault="00EF36E8" w:rsidP="00B53D3E">
      <w:pPr>
        <w:pStyle w:val="BodyText"/>
      </w:pPr>
      <w:r w:rsidRPr="004B27DB">
        <w:t xml:space="preserve">Prisoners on parole </w:t>
      </w:r>
      <w:r w:rsidR="00DB3B04" w:rsidRPr="004B27DB">
        <w:t xml:space="preserve">are </w:t>
      </w:r>
      <w:r w:rsidR="006D7A37" w:rsidRPr="004B27DB">
        <w:t>supervised</w:t>
      </w:r>
      <w:r w:rsidR="00DB3B04" w:rsidRPr="004B27DB">
        <w:t xml:space="preserve"> by a parole officer </w:t>
      </w:r>
      <w:r w:rsidRPr="004B27DB">
        <w:t xml:space="preserve">from Community Correctional Services. The parole officer will have regular contact with the prisoner throughout the parole period. They </w:t>
      </w:r>
      <w:r w:rsidR="006D7A37" w:rsidRPr="004B27DB">
        <w:t xml:space="preserve">may </w:t>
      </w:r>
      <w:r w:rsidRPr="004B27DB">
        <w:t>conduct home visits</w:t>
      </w:r>
      <w:r w:rsidR="00E742B6" w:rsidRPr="004B27DB">
        <w:t xml:space="preserve"> and, i</w:t>
      </w:r>
      <w:r w:rsidRPr="004B27DB">
        <w:t xml:space="preserve">n some </w:t>
      </w:r>
      <w:r w:rsidR="00E742B6" w:rsidRPr="004B27DB">
        <w:t>cases</w:t>
      </w:r>
      <w:r w:rsidRPr="004B27DB">
        <w:t xml:space="preserve">, may have contacts with the prisoner’s partner, family or employer.  </w:t>
      </w:r>
    </w:p>
    <w:p w14:paraId="43CB4711" w14:textId="13C5CAA8" w:rsidR="00777C0E" w:rsidRPr="004B27DB" w:rsidRDefault="00777C0E" w:rsidP="00777C0E">
      <w:pPr>
        <w:pStyle w:val="Heading2"/>
      </w:pPr>
      <w:bookmarkStart w:id="284" w:name="_Toc185599059"/>
      <w:r w:rsidRPr="004B27DB">
        <w:t>Reports to the Board about prisoners on parole</w:t>
      </w:r>
      <w:bookmarkEnd w:id="284"/>
    </w:p>
    <w:p w14:paraId="1D37BA81" w14:textId="4DE420CD" w:rsidR="00DB3B04" w:rsidRPr="004B27DB" w:rsidRDefault="00DB3B04" w:rsidP="00B53D3E">
      <w:pPr>
        <w:pStyle w:val="BodyText"/>
      </w:pPr>
      <w:r w:rsidRPr="004B27DB">
        <w:t>The situations in which a parole officer will provide a report to the Board include if:</w:t>
      </w:r>
    </w:p>
    <w:p w14:paraId="5243B7C5" w14:textId="7E57E7D4" w:rsidR="00DB3B04" w:rsidRPr="004B27DB" w:rsidRDefault="00DB3B04" w:rsidP="00EF36E8">
      <w:pPr>
        <w:pStyle w:val="BodyText-List"/>
      </w:pPr>
      <w:r w:rsidRPr="004B27DB">
        <w:t xml:space="preserve">It is necessary or desirable to vary the parole conditions. This can occur if, for example, the prisoner needs to change their accommodation or if the hours of a prisoner’s curfew need to be adjusted to enable them to attend work outside standard business hours. The conditions may also be varied if the prisoner is progressing well on parole to </w:t>
      </w:r>
      <w:r w:rsidR="00AB38F6" w:rsidRPr="004B27DB">
        <w:t xml:space="preserve">have a </w:t>
      </w:r>
      <w:r w:rsidRPr="004B27DB">
        <w:t>step</w:t>
      </w:r>
      <w:r w:rsidR="00AB38F6" w:rsidRPr="004B27DB">
        <w:t>ped-</w:t>
      </w:r>
      <w:r w:rsidRPr="004B27DB">
        <w:t xml:space="preserve">down </w:t>
      </w:r>
      <w:r w:rsidR="00AB38F6" w:rsidRPr="004B27DB">
        <w:t xml:space="preserve">transition by removing </w:t>
      </w:r>
      <w:r w:rsidRPr="004B27DB">
        <w:t>the mo</w:t>
      </w:r>
      <w:r w:rsidR="00AB38F6" w:rsidRPr="004B27DB">
        <w:t>st</w:t>
      </w:r>
      <w:r w:rsidRPr="004B27DB">
        <w:t xml:space="preserve"> restrictive conditions, such as a curfew or electronic monitoring, in a supervised manner towards the end of the parole</w:t>
      </w:r>
      <w:r w:rsidR="00AB38F6" w:rsidRPr="004B27DB">
        <w:t xml:space="preserve"> period</w:t>
      </w:r>
      <w:r w:rsidRPr="004B27DB">
        <w:t xml:space="preserve">, rather than having an abrupt end to </w:t>
      </w:r>
      <w:r w:rsidR="00AB38F6" w:rsidRPr="004B27DB">
        <w:t>all of the conditions at the end of the parole period.</w:t>
      </w:r>
    </w:p>
    <w:p w14:paraId="7724106B" w14:textId="77777777" w:rsidR="00AB38F6" w:rsidRPr="004B27DB" w:rsidRDefault="00DB3B04" w:rsidP="00EF36E8">
      <w:pPr>
        <w:pStyle w:val="BodyText-List"/>
      </w:pPr>
      <w:r w:rsidRPr="004B27DB">
        <w:t>The Board has sought information about the prisoner’s progress on parole</w:t>
      </w:r>
      <w:r w:rsidR="00AB38F6" w:rsidRPr="004B27DB">
        <w:t>. The Board classifies some prisoners (for example prisoners who are serving a sentence for a homicide offence, or who are serving unusually long sentences or who present particular risks) as regular reporters and seek periodic updates about their progress on parole.</w:t>
      </w:r>
    </w:p>
    <w:p w14:paraId="4CADED4D" w14:textId="7615E723" w:rsidR="00DB3B04" w:rsidRPr="004B27DB" w:rsidRDefault="00AB38F6" w:rsidP="00EF36E8">
      <w:pPr>
        <w:pStyle w:val="BodyText-List"/>
      </w:pPr>
      <w:r w:rsidRPr="004B27DB">
        <w:t>T</w:t>
      </w:r>
      <w:r w:rsidR="00DB3B04" w:rsidRPr="004B27DB">
        <w:t>here are concerns about failures to comply with conditions</w:t>
      </w:r>
      <w:r w:rsidRPr="004B27DB">
        <w:t>. The</w:t>
      </w:r>
      <w:r w:rsidR="00185EC9" w:rsidRPr="004B27DB">
        <w:t xml:space="preserve">se could include </w:t>
      </w:r>
      <w:r w:rsidRPr="004B27DB">
        <w:t xml:space="preserve">concerns regarding drug testing (positive drug tests, diluted drug tests, attempts to tamper with or avoid drug testing), repeated failures to attend </w:t>
      </w:r>
      <w:r w:rsidR="00185EC9" w:rsidRPr="004B27DB">
        <w:t xml:space="preserve">community work or </w:t>
      </w:r>
      <w:r w:rsidRPr="004B27DB">
        <w:t xml:space="preserve">appointments with the parole officer </w:t>
      </w:r>
      <w:r w:rsidR="00185EC9" w:rsidRPr="004B27DB">
        <w:t>without reasonable excuse,</w:t>
      </w:r>
      <w:r w:rsidRPr="004B27DB">
        <w:t xml:space="preserve"> </w:t>
      </w:r>
      <w:r w:rsidR="00185EC9" w:rsidRPr="004B27DB">
        <w:t>breaches of curfew or geographical exclusions.</w:t>
      </w:r>
      <w:r w:rsidRPr="004B27DB">
        <w:t xml:space="preserve">  </w:t>
      </w:r>
    </w:p>
    <w:p w14:paraId="790F94E7" w14:textId="0D438CAB" w:rsidR="00185EC9" w:rsidRPr="004B27DB" w:rsidRDefault="00185EC9" w:rsidP="00EF36E8">
      <w:pPr>
        <w:pStyle w:val="BodyText-List"/>
      </w:pPr>
      <w:r w:rsidRPr="004B27DB">
        <w:t>T</w:t>
      </w:r>
      <w:r w:rsidR="00DB3B04" w:rsidRPr="004B27DB">
        <w:t>here is an increase in risk.</w:t>
      </w:r>
      <w:r w:rsidRPr="004B27DB">
        <w:t xml:space="preserve"> Many failures to comply with conditions will also constitute an increase in risk, but there can be an increase in risk even if the prisoner has not breached any specific parole condition. For instance, if the prisoner is serving a sentence for an offence that </w:t>
      </w:r>
      <w:r w:rsidR="00EF36E8" w:rsidRPr="004B27DB">
        <w:t>they c</w:t>
      </w:r>
      <w:r w:rsidRPr="004B27DB">
        <w:t>ommitted in the context of a relationship breakdown</w:t>
      </w:r>
      <w:r w:rsidR="00EF36E8" w:rsidRPr="004B27DB">
        <w:t xml:space="preserve"> and while on parole they are in a new relationship which breaks down, </w:t>
      </w:r>
      <w:r w:rsidR="000C5FBB" w:rsidRPr="004B27DB">
        <w:t xml:space="preserve">even if the prisoner was complying with their parole conditions </w:t>
      </w:r>
      <w:r w:rsidR="00EF36E8" w:rsidRPr="004B27DB">
        <w:t xml:space="preserve">the parole officer would </w:t>
      </w:r>
      <w:r w:rsidR="000C5FBB" w:rsidRPr="004B27DB">
        <w:t>notify</w:t>
      </w:r>
      <w:r w:rsidR="00EF36E8" w:rsidRPr="004B27DB">
        <w:t xml:space="preserve"> the Board</w:t>
      </w:r>
      <w:r w:rsidR="000C5FBB" w:rsidRPr="004B27DB">
        <w:t xml:space="preserve"> and would report what they are doing to address any relevant risks.</w:t>
      </w:r>
      <w:r w:rsidR="00EF36E8" w:rsidRPr="004B27DB">
        <w:t xml:space="preserve">  </w:t>
      </w:r>
    </w:p>
    <w:p w14:paraId="73782AF3" w14:textId="5DB0693D" w:rsidR="008F6CB4" w:rsidRPr="004B27DB" w:rsidRDefault="008F6CB4" w:rsidP="00EF36E8">
      <w:pPr>
        <w:pStyle w:val="BodyText-List"/>
      </w:pPr>
      <w:r w:rsidRPr="004B27DB">
        <w:t xml:space="preserve">The parolee is arrested or charged by police. This situation raises complex issues which are addressed in more detail </w:t>
      </w:r>
      <w:r w:rsidR="00697176" w:rsidRPr="004B27DB">
        <w:t xml:space="preserve">in Chapter </w:t>
      </w:r>
      <w:r w:rsidR="00697176" w:rsidRPr="004B27DB">
        <w:fldChar w:fldCharType="begin"/>
      </w:r>
      <w:r w:rsidR="00697176" w:rsidRPr="004B27DB">
        <w:instrText xml:space="preserve"> REF _Ref43201540 \r \h </w:instrText>
      </w:r>
      <w:r w:rsidR="002D3C87" w:rsidRPr="004B27DB">
        <w:instrText xml:space="preserve"> \* MERGEFORMAT </w:instrText>
      </w:r>
      <w:r w:rsidR="00697176" w:rsidRPr="004B27DB">
        <w:fldChar w:fldCharType="separate"/>
      </w:r>
      <w:r w:rsidR="00282B53">
        <w:t>7</w:t>
      </w:r>
      <w:r w:rsidR="00697176" w:rsidRPr="004B27DB">
        <w:fldChar w:fldCharType="end"/>
      </w:r>
      <w:r w:rsidR="00697176" w:rsidRPr="004B27DB">
        <w:t xml:space="preserve">. </w:t>
      </w:r>
    </w:p>
    <w:p w14:paraId="54F73896" w14:textId="64F7845A" w:rsidR="00777C0E" w:rsidRPr="004B27DB" w:rsidRDefault="00777C0E" w:rsidP="00777C0E">
      <w:pPr>
        <w:pStyle w:val="Heading2"/>
      </w:pPr>
      <w:bookmarkStart w:id="285" w:name="_Toc185599060"/>
      <w:r w:rsidRPr="004B27DB">
        <w:t>Options for responding to concerns about risk or poor compliance</w:t>
      </w:r>
      <w:bookmarkEnd w:id="285"/>
    </w:p>
    <w:p w14:paraId="7A5493B4" w14:textId="267E43AE" w:rsidR="00777C0E" w:rsidRPr="004B27DB" w:rsidRDefault="000C5FBB" w:rsidP="00B53D3E">
      <w:pPr>
        <w:pStyle w:val="BodyText"/>
      </w:pPr>
      <w:r w:rsidRPr="004B27DB">
        <w:t xml:space="preserve">The Board has a range of </w:t>
      </w:r>
      <w:r w:rsidR="00A946D5" w:rsidRPr="004B27DB">
        <w:t>options</w:t>
      </w:r>
      <w:r w:rsidRPr="004B27DB">
        <w:t xml:space="preserve"> to respond to concerns about compliance and risk.</w:t>
      </w:r>
      <w:r w:rsidR="00A946D5" w:rsidRPr="004B27DB">
        <w:t xml:space="preserve"> </w:t>
      </w:r>
      <w:r w:rsidR="00777C0E" w:rsidRPr="004B27DB">
        <w:t>Those options include:</w:t>
      </w:r>
    </w:p>
    <w:p w14:paraId="7C622C15" w14:textId="21CD4D9E" w:rsidR="00777C0E" w:rsidRPr="004B27DB" w:rsidRDefault="00777C0E" w:rsidP="00777C0E">
      <w:pPr>
        <w:pStyle w:val="BodyText-List"/>
      </w:pPr>
      <w:r w:rsidRPr="004B27DB">
        <w:t>Extending or re-instating the intensive parole</w:t>
      </w:r>
      <w:r w:rsidR="006D7A37" w:rsidRPr="004B27DB">
        <w:t xml:space="preserve"> period</w:t>
      </w:r>
      <w:r w:rsidR="00E71D2A" w:rsidRPr="004B27DB">
        <w:t>.</w:t>
      </w:r>
    </w:p>
    <w:p w14:paraId="6C4F0823" w14:textId="6E5A4734" w:rsidR="00777C0E" w:rsidRPr="004B27DB" w:rsidRDefault="00777C0E" w:rsidP="00777C0E">
      <w:pPr>
        <w:pStyle w:val="BodyText-List"/>
      </w:pPr>
      <w:r w:rsidRPr="004B27DB">
        <w:t>Varying the parole conditions</w:t>
      </w:r>
      <w:r w:rsidR="00E71D2A" w:rsidRPr="004B27DB">
        <w:t>.</w:t>
      </w:r>
    </w:p>
    <w:p w14:paraId="28B7F340" w14:textId="186A999E" w:rsidR="00777C0E" w:rsidRPr="004B27DB" w:rsidRDefault="00777C0E" w:rsidP="00777C0E">
      <w:pPr>
        <w:pStyle w:val="BodyText-List"/>
      </w:pPr>
      <w:r w:rsidRPr="004B27DB">
        <w:t>Directing community correctional services to formally warn the prisoner</w:t>
      </w:r>
      <w:r w:rsidR="00E71D2A" w:rsidRPr="004B27DB">
        <w:t>.</w:t>
      </w:r>
    </w:p>
    <w:p w14:paraId="798A9AE8" w14:textId="1B82904A" w:rsidR="00777C0E" w:rsidRPr="004B27DB" w:rsidRDefault="00777C0E" w:rsidP="00777C0E">
      <w:pPr>
        <w:pStyle w:val="BodyText-List"/>
      </w:pPr>
      <w:r w:rsidRPr="004B27DB">
        <w:t>Requiring the prisoner to attend a meeting of the Board</w:t>
      </w:r>
      <w:r w:rsidR="006D7A37" w:rsidRPr="004B27DB">
        <w:t>, at which the Board may warn the prisoner in person</w:t>
      </w:r>
      <w:r w:rsidRPr="004B27DB">
        <w:t>.</w:t>
      </w:r>
    </w:p>
    <w:p w14:paraId="6B5148FA" w14:textId="5A5DE1D1" w:rsidR="00777C0E" w:rsidRPr="004B27DB" w:rsidRDefault="00777C0E" w:rsidP="00777C0E">
      <w:pPr>
        <w:pStyle w:val="BodyText-List"/>
      </w:pPr>
      <w:r w:rsidRPr="004B27DB">
        <w:t xml:space="preserve">Cancelling the parole order and issuing a warrant for police to arrest the prisoner and return them to prison. Issues regarding cancellation are dealt with in more detail at </w:t>
      </w:r>
      <w:r w:rsidR="00697176" w:rsidRPr="004B27DB">
        <w:t xml:space="preserve">Chapter </w:t>
      </w:r>
      <w:r w:rsidR="00697176" w:rsidRPr="004B27DB">
        <w:fldChar w:fldCharType="begin"/>
      </w:r>
      <w:r w:rsidR="00697176" w:rsidRPr="004B27DB">
        <w:instrText xml:space="preserve"> REF _Ref43201540 \r \h </w:instrText>
      </w:r>
      <w:r w:rsidR="002D3C87" w:rsidRPr="004B27DB">
        <w:instrText xml:space="preserve"> \* MERGEFORMAT </w:instrText>
      </w:r>
      <w:r w:rsidR="00697176" w:rsidRPr="004B27DB">
        <w:fldChar w:fldCharType="separate"/>
      </w:r>
      <w:r w:rsidR="00282B53">
        <w:t>7</w:t>
      </w:r>
      <w:r w:rsidR="00697176" w:rsidRPr="004B27DB">
        <w:fldChar w:fldCharType="end"/>
      </w:r>
      <w:r w:rsidRPr="004B27DB">
        <w:t>.</w:t>
      </w:r>
    </w:p>
    <w:p w14:paraId="49C2AD8F" w14:textId="6352D36A" w:rsidR="000C5FBB" w:rsidRPr="004B27DB" w:rsidRDefault="000C5FBB" w:rsidP="00B53D3E">
      <w:pPr>
        <w:pStyle w:val="BodyText"/>
      </w:pPr>
      <w:r w:rsidRPr="004B27DB">
        <w:t xml:space="preserve">The safety and protection of the community is the Board’s paramount consideration when deciding </w:t>
      </w:r>
      <w:r w:rsidR="00A946D5" w:rsidRPr="004B27DB">
        <w:t>which of those options to use.</w:t>
      </w:r>
      <w:r w:rsidRPr="004B27DB">
        <w:t xml:space="preserve"> </w:t>
      </w:r>
    </w:p>
    <w:p w14:paraId="2E554F7D" w14:textId="77777777" w:rsidR="00097B6E" w:rsidRPr="004B27DB" w:rsidRDefault="00097B6E" w:rsidP="00097B6E">
      <w:pPr>
        <w:pStyle w:val="Heading2"/>
      </w:pPr>
      <w:bookmarkStart w:id="286" w:name="_Toc415047126"/>
      <w:bookmarkStart w:id="287" w:name="_Toc520985178"/>
      <w:bookmarkStart w:id="288" w:name="_Toc185599061"/>
      <w:r w:rsidRPr="004B27DB">
        <w:t>The offence of breach of a prescribed condition of parole</w:t>
      </w:r>
      <w:bookmarkEnd w:id="286"/>
      <w:bookmarkEnd w:id="287"/>
      <w:bookmarkEnd w:id="288"/>
    </w:p>
    <w:p w14:paraId="0FBDA09A" w14:textId="77777777" w:rsidR="001E6D93" w:rsidRPr="004B27DB" w:rsidRDefault="001E6D93" w:rsidP="00B53D3E">
      <w:pPr>
        <w:pStyle w:val="BodyText"/>
      </w:pPr>
      <w:r w:rsidRPr="004B27DB">
        <w:t>A separate mechanism for responding to a breach of certain parole conditions is for the prisoner to be charged with the offence of breach of a prescribed condition of parole.</w:t>
      </w:r>
    </w:p>
    <w:p w14:paraId="19D73538" w14:textId="78C6E8C4" w:rsidR="00097B6E" w:rsidRPr="004B27DB" w:rsidRDefault="00097B6E" w:rsidP="00B53D3E">
      <w:pPr>
        <w:pStyle w:val="BodyText"/>
      </w:pPr>
      <w:r w:rsidRPr="004B27DB">
        <w:t xml:space="preserve">Section 78A of the </w:t>
      </w:r>
      <w:r w:rsidRPr="004B27DB">
        <w:rPr>
          <w:i/>
        </w:rPr>
        <w:t>Corrections Act 1986</w:t>
      </w:r>
      <w:r w:rsidRPr="004B27DB">
        <w:t xml:space="preserve"> makes it a summary offence (punishable by up to three months’ imprisonment) to breach a prescribed term or condition of a parole order without reasonable excuse.</w:t>
      </w:r>
    </w:p>
    <w:p w14:paraId="702171C5" w14:textId="77777777" w:rsidR="00097B6E" w:rsidRPr="004B27DB" w:rsidRDefault="00097B6E" w:rsidP="00B53D3E">
      <w:pPr>
        <w:pStyle w:val="BodyText"/>
      </w:pPr>
      <w:r w:rsidRPr="004B27DB">
        <w:lastRenderedPageBreak/>
        <w:t>The prescribed parole conditions are:</w:t>
      </w:r>
      <w:r w:rsidRPr="004B27DB">
        <w:rPr>
          <w:rStyle w:val="FootnoteReference"/>
        </w:rPr>
        <w:footnoteReference w:id="31"/>
      </w:r>
      <w:r w:rsidRPr="004B27DB">
        <w:t xml:space="preserve"> </w:t>
      </w:r>
    </w:p>
    <w:p w14:paraId="4E1676E5" w14:textId="77777777" w:rsidR="00097B6E" w:rsidRPr="004B27DB" w:rsidRDefault="00097B6E" w:rsidP="004B27DB">
      <w:pPr>
        <w:pStyle w:val="BodyText-List"/>
      </w:pPr>
      <w:r w:rsidRPr="004B27DB">
        <w:t>1. You must not break any law (by the commission of an offence punishable by imprisonment).</w:t>
      </w:r>
    </w:p>
    <w:p w14:paraId="4EDC116C" w14:textId="77777777" w:rsidR="00097B6E" w:rsidRPr="004B27DB" w:rsidRDefault="00097B6E" w:rsidP="004B27DB">
      <w:pPr>
        <w:pStyle w:val="BodyText-List"/>
      </w:pPr>
      <w:r w:rsidRPr="004B27DB">
        <w:t>8. You must attend in person at a community corrections centre as directed in writing by a community corrections officer (except if the direction to attend is in relation to a variation of the parole order).</w:t>
      </w:r>
    </w:p>
    <w:p w14:paraId="6B953B17" w14:textId="77777777" w:rsidR="00097B6E" w:rsidRPr="004B27DB" w:rsidRDefault="00097B6E" w:rsidP="004B27DB">
      <w:pPr>
        <w:pStyle w:val="BodyText-List"/>
      </w:pPr>
      <w:r w:rsidRPr="004B27DB">
        <w:t>9. You must not leave Victoria without written permission.</w:t>
      </w:r>
    </w:p>
    <w:p w14:paraId="5708DFE9" w14:textId="77777777" w:rsidR="00097B6E" w:rsidRPr="004B27DB" w:rsidRDefault="00097B6E" w:rsidP="004B27DB">
      <w:pPr>
        <w:pStyle w:val="BodyText-List"/>
      </w:pPr>
      <w:r w:rsidRPr="004B27DB">
        <w:t>11. You must not consume any alcohol unless otherwise approved in writing.</w:t>
      </w:r>
    </w:p>
    <w:p w14:paraId="0A82BF8B" w14:textId="77777777" w:rsidR="00097B6E" w:rsidRPr="004B27DB" w:rsidRDefault="00097B6E" w:rsidP="004B27DB">
      <w:pPr>
        <w:pStyle w:val="BodyText-List"/>
      </w:pPr>
      <w:r w:rsidRPr="004B27DB">
        <w:t>15. You must not enter in or be within a specified vicinity of a specified area unless otherwise approved in writing.</w:t>
      </w:r>
    </w:p>
    <w:p w14:paraId="54FAFF6D" w14:textId="77777777" w:rsidR="00097B6E" w:rsidRPr="004B27DB" w:rsidRDefault="00097B6E" w:rsidP="004B27DB">
      <w:pPr>
        <w:pStyle w:val="BodyText-List"/>
      </w:pPr>
      <w:r w:rsidRPr="004B27DB">
        <w:t>16. You must remain in a specified area unless otherwise approved in writing.</w:t>
      </w:r>
    </w:p>
    <w:p w14:paraId="3C25E0D3" w14:textId="77777777" w:rsidR="00097B6E" w:rsidRPr="004B27DB" w:rsidRDefault="00097B6E" w:rsidP="004B27DB">
      <w:pPr>
        <w:pStyle w:val="BodyText-List"/>
      </w:pPr>
      <w:r w:rsidRPr="004B27DB">
        <w:t>17. You must remain at a specified place between specified hours each day unless otherwise approved in writing.</w:t>
      </w:r>
    </w:p>
    <w:p w14:paraId="142ECB88" w14:textId="77777777" w:rsidR="00097B6E" w:rsidRPr="004B27DB" w:rsidRDefault="00097B6E" w:rsidP="004B27DB">
      <w:pPr>
        <w:pStyle w:val="BodyText-List"/>
      </w:pPr>
      <w:r w:rsidRPr="004B27DB">
        <w:t>19. You must not contact, directly or indirectly, a specified person or class of person.</w:t>
      </w:r>
    </w:p>
    <w:p w14:paraId="6242E1D1" w14:textId="77777777" w:rsidR="00097B6E" w:rsidRPr="004B27DB" w:rsidRDefault="00097B6E" w:rsidP="004B27DB">
      <w:pPr>
        <w:pStyle w:val="BodyText-List"/>
      </w:pPr>
      <w:r w:rsidRPr="004B27DB">
        <w:t>20. You must not enter in or be within a specified vicinity of a specified place unless otherwise approved in writing.</w:t>
      </w:r>
    </w:p>
    <w:p w14:paraId="3ADDFEB8" w14:textId="77777777" w:rsidR="00097B6E" w:rsidRPr="004B27DB" w:rsidRDefault="00097B6E" w:rsidP="004B27DB">
      <w:pPr>
        <w:pStyle w:val="BodyText-List"/>
      </w:pPr>
      <w:r w:rsidRPr="004B27DB">
        <w:t>23. You must not reside at a specified place unless otherwise approved in writing.</w:t>
      </w:r>
    </w:p>
    <w:p w14:paraId="7181B2FB" w14:textId="745D3876" w:rsidR="00097B6E" w:rsidRPr="004B27DB" w:rsidRDefault="00097B6E" w:rsidP="004B27DB">
      <w:pPr>
        <w:pStyle w:val="BodyText-List"/>
      </w:pPr>
      <w:r w:rsidRPr="004B27DB">
        <w:t>24. You must reside at a specified place</w:t>
      </w:r>
      <w:r w:rsidR="000A29AB">
        <w:t xml:space="preserve">, and must not </w:t>
      </w:r>
      <w:r w:rsidR="001E347F">
        <w:t>temporarily reside at another address,</w:t>
      </w:r>
      <w:r w:rsidRPr="004B27DB">
        <w:t xml:space="preserve"> unless otherwise approved in writing.</w:t>
      </w:r>
    </w:p>
    <w:p w14:paraId="17BC34BB" w14:textId="77777777" w:rsidR="00097B6E" w:rsidRPr="004B27DB" w:rsidRDefault="00097B6E" w:rsidP="004B27DB">
      <w:pPr>
        <w:pStyle w:val="BodyText-List"/>
      </w:pPr>
      <w:r w:rsidRPr="004B27DB">
        <w:t>25. You must not contact, directly or indirectly, a specified person or class of person without being under the supervision of a person or persons approved in writing.</w:t>
      </w:r>
    </w:p>
    <w:p w14:paraId="4FB40B3F" w14:textId="1B087EC2" w:rsidR="001E6D93" w:rsidRPr="004B27DB" w:rsidRDefault="00097B6E" w:rsidP="00B53D3E">
      <w:pPr>
        <w:pStyle w:val="BodyText"/>
      </w:pPr>
      <w:r w:rsidRPr="004B27DB">
        <w:t>The Board has no role in any prosecution of the parolee for the offence of breach of parole: it is a matter for Community Correctional Services and police.</w:t>
      </w:r>
      <w:r w:rsidR="004B27DB">
        <w:t xml:space="preserve">  </w:t>
      </w:r>
      <w:r w:rsidRPr="004B27DB">
        <w:t>Th</w:t>
      </w:r>
      <w:r w:rsidR="001E6D93" w:rsidRPr="004B27DB">
        <w:t xml:space="preserve">is is because the Board’s function is to decide how to manage risks. It is not </w:t>
      </w:r>
      <w:r w:rsidR="00AD1082" w:rsidRPr="004B27DB">
        <w:t xml:space="preserve">involved in </w:t>
      </w:r>
      <w:r w:rsidR="001E6D93" w:rsidRPr="004B27DB">
        <w:t xml:space="preserve">punishment </w:t>
      </w:r>
      <w:r w:rsidR="00AD1082" w:rsidRPr="004B27DB">
        <w:t>for</w:t>
      </w:r>
      <w:r w:rsidR="001E6D93" w:rsidRPr="004B27DB">
        <w:t xml:space="preserve"> breach of conditions.</w:t>
      </w:r>
    </w:p>
    <w:p w14:paraId="4D19E0D3" w14:textId="56BC9D7F" w:rsidR="00BF2D39" w:rsidRPr="004B27DB" w:rsidRDefault="00BF2D39" w:rsidP="00B53D3E">
      <w:pPr>
        <w:pStyle w:val="BodyText"/>
      </w:pPr>
      <w:r w:rsidRPr="004B27DB">
        <w:t xml:space="preserve">If a prisoner is prosecuted for breach of parole, the court is bound by the rules of evidence and procedural fairness. If the prisoner is found guilty, </w:t>
      </w:r>
      <w:r w:rsidR="00E742B6" w:rsidRPr="004B27DB">
        <w:t>the prisoner or his or her lawyer is entitled to make a plea in mitigation. T</w:t>
      </w:r>
      <w:r w:rsidRPr="004B27DB">
        <w:t>he court decides on an appropriate sentence based on sentencing purposes which include deterrence, denunciation</w:t>
      </w:r>
      <w:r w:rsidR="00E742B6" w:rsidRPr="004B27DB">
        <w:t xml:space="preserve">, </w:t>
      </w:r>
      <w:r w:rsidRPr="004B27DB">
        <w:t xml:space="preserve">punishment </w:t>
      </w:r>
      <w:r w:rsidR="00E742B6" w:rsidRPr="004B27DB">
        <w:t>and proportionality.</w:t>
      </w:r>
    </w:p>
    <w:p w14:paraId="466A957C" w14:textId="5330126D" w:rsidR="00097B6E" w:rsidRPr="004B27DB" w:rsidRDefault="00E742B6" w:rsidP="00B53D3E">
      <w:pPr>
        <w:pStyle w:val="BodyText"/>
      </w:pPr>
      <w:r w:rsidRPr="004B27DB">
        <w:t>Different considerations apply if the Board is considering whether to cancel parole. The Board is required to respond promptly to an increase in risk to the community and may need to reach a decision based on uncertain information. It is not bound by the rules of evidence or procedural fairness. Considerations of denunciation and punishment are not relevant to the Board’s role.</w:t>
      </w:r>
    </w:p>
    <w:p w14:paraId="763FB071" w14:textId="28A0BA6B" w:rsidR="00E742B6" w:rsidRPr="004B27DB" w:rsidRDefault="00E742B6" w:rsidP="00B53D3E">
      <w:pPr>
        <w:pStyle w:val="BodyText"/>
      </w:pPr>
      <w:r w:rsidRPr="004B27DB">
        <w:t xml:space="preserve">Therefore, decisions about the prosecution and punishment for the offence of breach of parole are independent from decisions about cancellation of parole. There can be situations in which prosecution of a prisoner for breach of parole would be appropriate even if the Board does not cancel parole, and conversely cancellation may be appropriate even if a prosecution for breach of parole </w:t>
      </w:r>
      <w:r w:rsidR="00697176" w:rsidRPr="004B27DB">
        <w:t>is not pursued</w:t>
      </w:r>
      <w:r w:rsidRPr="004B27DB">
        <w:t xml:space="preserve">. </w:t>
      </w:r>
    </w:p>
    <w:p w14:paraId="6FFC9D54" w14:textId="3F844D98" w:rsidR="005140E1" w:rsidRPr="004B27DB" w:rsidRDefault="00777C0E" w:rsidP="005140E1">
      <w:pPr>
        <w:pStyle w:val="Heading2"/>
      </w:pPr>
      <w:bookmarkStart w:id="289" w:name="_Toc185599062"/>
      <w:r w:rsidRPr="004B27DB">
        <w:t>Particular c</w:t>
      </w:r>
      <w:r w:rsidR="005140E1" w:rsidRPr="004B27DB">
        <w:t>onsiderations regarding illicit drug use</w:t>
      </w:r>
      <w:bookmarkEnd w:id="289"/>
    </w:p>
    <w:p w14:paraId="2066A8EA" w14:textId="77777777" w:rsidR="005140E1" w:rsidRPr="004B27DB" w:rsidRDefault="005140E1" w:rsidP="00B53D3E">
      <w:pPr>
        <w:pStyle w:val="BodyText"/>
      </w:pPr>
      <w:r w:rsidRPr="004B27DB">
        <w:t>Concerns about breaches of conditions and increases in risk are most commonly associated with illicit drug use.</w:t>
      </w:r>
    </w:p>
    <w:p w14:paraId="2957E00D" w14:textId="57A7C4E4" w:rsidR="005140E1" w:rsidRPr="004B27DB" w:rsidRDefault="005140E1" w:rsidP="00B53D3E">
      <w:pPr>
        <w:pStyle w:val="BodyText"/>
      </w:pPr>
      <w:r w:rsidRPr="004B27DB">
        <w:t xml:space="preserve">If a </w:t>
      </w:r>
      <w:r w:rsidR="000C305D" w:rsidRPr="004B27DB">
        <w:t>parolee</w:t>
      </w:r>
      <w:r w:rsidRPr="004B27DB">
        <w:t xml:space="preserve"> uses illicit drugs, they breach the first condition of their parole order (you must not break any law), as use of a drug of dependence is an offence under the </w:t>
      </w:r>
      <w:r w:rsidRPr="004B27DB">
        <w:rPr>
          <w:i/>
        </w:rPr>
        <w:t>Drugs Poisons and Controlled Substances Act 1981</w:t>
      </w:r>
      <w:r w:rsidRPr="004B27DB">
        <w:t xml:space="preserve">. </w:t>
      </w:r>
      <w:r w:rsidR="000C305D" w:rsidRPr="004B27DB">
        <w:t xml:space="preserve">In many cases, drug use was directly or indirectly associated with the offending that resulting in their imprisonment. </w:t>
      </w:r>
    </w:p>
    <w:p w14:paraId="28FE6EB8" w14:textId="279E700E" w:rsidR="00A946D5" w:rsidRPr="004B27DB" w:rsidRDefault="00334C77" w:rsidP="00B53D3E">
      <w:pPr>
        <w:pStyle w:val="BodyText"/>
      </w:pPr>
      <w:r w:rsidRPr="004B27DB">
        <w:t>A large percentage</w:t>
      </w:r>
      <w:r w:rsidR="00A946D5" w:rsidRPr="004B27DB">
        <w:t xml:space="preserve"> of prisoners who are eligible for parole have a history of drug problems. </w:t>
      </w:r>
      <w:r w:rsidR="003C1D25" w:rsidRPr="004B27DB">
        <w:t>Their time in prison can provide an enforced break in their drug use. Yet the availability of illicit drugs in the community can provide a strong temptation to resume use upon their release from prison. Even if a prisoner is motivated to maintain abstinence from illicit drugs, the stresses of re-adjusting to life in the community can prompt a relapse into drug use, particularly if their family and friends are drug users.</w:t>
      </w:r>
    </w:p>
    <w:p w14:paraId="0ADF35D4" w14:textId="4290422F" w:rsidR="000C305D" w:rsidRPr="004B27DB" w:rsidRDefault="000C305D" w:rsidP="00B53D3E">
      <w:pPr>
        <w:pStyle w:val="BodyText"/>
      </w:pPr>
      <w:r w:rsidRPr="004B27DB">
        <w:t>Overcoming a longstanding drug addiction can involve cycles of relapse and recovery.</w:t>
      </w:r>
    </w:p>
    <w:p w14:paraId="43D540BE" w14:textId="5DB9C411" w:rsidR="005140E1" w:rsidRPr="004B27DB" w:rsidRDefault="003C1D25" w:rsidP="00B53D3E">
      <w:pPr>
        <w:pStyle w:val="BodyText"/>
      </w:pPr>
      <w:r w:rsidRPr="004B27DB">
        <w:t>Regular drug testing combined with drug treatment, counselling and other assistance to deal with underlying sources of stress can help a prisoner to avoid laps</w:t>
      </w:r>
      <w:r w:rsidR="005140E1" w:rsidRPr="004B27DB">
        <w:t>ing into drug use</w:t>
      </w:r>
      <w:r w:rsidRPr="004B27DB">
        <w:t xml:space="preserve"> or, in the event of </w:t>
      </w:r>
      <w:r w:rsidR="005140E1" w:rsidRPr="004B27DB">
        <w:t xml:space="preserve">such a </w:t>
      </w:r>
      <w:r w:rsidRPr="004B27DB">
        <w:lastRenderedPageBreak/>
        <w:t xml:space="preserve">lapse, to </w:t>
      </w:r>
      <w:r w:rsidR="005140E1" w:rsidRPr="004B27DB">
        <w:t>prevent it from becoming a downward spiral into more frequent and heavier use and a corresponding risk of committing further crimes.</w:t>
      </w:r>
    </w:p>
    <w:p w14:paraId="607D8536" w14:textId="55F62244" w:rsidR="005140E1" w:rsidRPr="004B27DB" w:rsidRDefault="005140E1" w:rsidP="00B53D3E">
      <w:pPr>
        <w:pStyle w:val="BodyText"/>
      </w:pPr>
      <w:r w:rsidRPr="004B27DB">
        <w:t xml:space="preserve">Deciding </w:t>
      </w:r>
      <w:r w:rsidR="000C305D" w:rsidRPr="004B27DB">
        <w:t>how to respond to</w:t>
      </w:r>
      <w:r w:rsidRPr="004B27DB">
        <w:t xml:space="preserve"> evidence of a relapse involves consideration of:</w:t>
      </w:r>
    </w:p>
    <w:p w14:paraId="4A6C5A82" w14:textId="310A12E8" w:rsidR="005140E1" w:rsidRPr="004B27DB" w:rsidRDefault="005140E1" w:rsidP="005140E1">
      <w:pPr>
        <w:pStyle w:val="BodyText-List"/>
        <w:tabs>
          <w:tab w:val="num" w:pos="1190"/>
        </w:tabs>
        <w:ind w:left="1190" w:hanging="396"/>
      </w:pPr>
      <w:r w:rsidRPr="004B27DB">
        <w:rPr>
          <w:i/>
        </w:rPr>
        <w:t>The nature and gravity of the parolee’s risk generally</w:t>
      </w:r>
      <w:r w:rsidRPr="004B27DB">
        <w:t xml:space="preserve">. If the parolee’s risk is moderate or high and there is a close relationship between their drug use and offending behaviour, the Board </w:t>
      </w:r>
      <w:r w:rsidR="00697176" w:rsidRPr="004B27DB">
        <w:t>may</w:t>
      </w:r>
      <w:r w:rsidRPr="004B27DB">
        <w:t xml:space="preserve"> conclude that the risk outweighs the potential benefit of seeking to assist the parolee to recover from the relapse while still in the community, particularly if the parolee is not productively engaging in drug treatment.</w:t>
      </w:r>
    </w:p>
    <w:p w14:paraId="39D90AAA" w14:textId="637FC948" w:rsidR="005140E1" w:rsidRPr="004B27DB" w:rsidRDefault="005140E1" w:rsidP="005140E1">
      <w:pPr>
        <w:pStyle w:val="BodyText-List"/>
        <w:tabs>
          <w:tab w:val="num" w:pos="1190"/>
        </w:tabs>
        <w:ind w:left="1190" w:hanging="396"/>
      </w:pPr>
      <w:r w:rsidRPr="004B27DB">
        <w:rPr>
          <w:i/>
        </w:rPr>
        <w:t>The severity of the relapse</w:t>
      </w:r>
      <w:r w:rsidRPr="004B27DB">
        <w:t>. The Board will consider the type or types of drugs that the parolee appears to be using, how frequently the parolee appears to be using and the apparent effect on the parolee of the drug use. In particular, the Board will examine whether the use appears to be associated with an escalation of other risk factors, such as tension in or breakdown of the parolee’s personal relationships, financial stress, housing instability or erratic behaviour.</w:t>
      </w:r>
      <w:r w:rsidR="00697176" w:rsidRPr="004B27DB">
        <w:t xml:space="preserve"> The Board will also consider the level of use, if known, at the time of the</w:t>
      </w:r>
      <w:r w:rsidR="005C4724" w:rsidRPr="004B27DB">
        <w:t xml:space="preserve">ir </w:t>
      </w:r>
      <w:r w:rsidR="00697176" w:rsidRPr="004B27DB">
        <w:t>offending (e.g. if the</w:t>
      </w:r>
      <w:r w:rsidR="005C4724" w:rsidRPr="004B27DB">
        <w:t>y were</w:t>
      </w:r>
      <w:r w:rsidR="00697176" w:rsidRPr="004B27DB">
        <w:t xml:space="preserve"> known to be using a large quantity of methylamphetamine daily for a prolonged period prior to committing their offences)</w:t>
      </w:r>
      <w:r w:rsidR="005C4724" w:rsidRPr="004B27DB">
        <w:t xml:space="preserve"> compared with their current use</w:t>
      </w:r>
      <w:r w:rsidR="00697176" w:rsidRPr="004B27DB">
        <w:t>.</w:t>
      </w:r>
    </w:p>
    <w:p w14:paraId="567AE2A4" w14:textId="18F224AA" w:rsidR="005140E1" w:rsidRPr="004B27DB" w:rsidRDefault="005140E1" w:rsidP="005140E1">
      <w:pPr>
        <w:pStyle w:val="BodyText-List"/>
        <w:tabs>
          <w:tab w:val="num" w:pos="1190"/>
        </w:tabs>
        <w:ind w:left="1190" w:hanging="396"/>
      </w:pPr>
      <w:r w:rsidRPr="004B27DB">
        <w:rPr>
          <w:i/>
        </w:rPr>
        <w:t>The parolee’s motivation to engage in drug treatment and ability to recover from the relapse</w:t>
      </w:r>
      <w:r w:rsidRPr="004B27DB">
        <w:t xml:space="preserve">. Remaining on parole is likely to be futile if the parolee is unable to recover from the relapse and to moderate or cease </w:t>
      </w:r>
      <w:r w:rsidR="000C305D" w:rsidRPr="004B27DB">
        <w:t xml:space="preserve">their drug </w:t>
      </w:r>
      <w:r w:rsidRPr="004B27DB">
        <w:t>use for a significant period.</w:t>
      </w:r>
    </w:p>
    <w:p w14:paraId="435580F9" w14:textId="77777777" w:rsidR="005140E1" w:rsidRPr="004B27DB" w:rsidRDefault="005140E1" w:rsidP="005140E1">
      <w:pPr>
        <w:pStyle w:val="BodyText-List"/>
        <w:tabs>
          <w:tab w:val="num" w:pos="1190"/>
        </w:tabs>
        <w:ind w:left="1190" w:hanging="396"/>
      </w:pPr>
      <w:r w:rsidRPr="004B27DB">
        <w:rPr>
          <w:i/>
        </w:rPr>
        <w:t>The existence of any protective factors</w:t>
      </w:r>
      <w:r w:rsidRPr="004B27DB">
        <w:t xml:space="preserve">. If the parolee is employed and has stable housing, cancellation of parole may mean that they will lose that employment or housing. This will have limited relevance if the nature and level of risk posed by the parolee is high but will be significant considerations in a case where the risk is lower. This is because the overall risk to the community may be greater if the parolee is returned to prison, losing their employment and housing, and is then unemployed and homeless or in accommodation that presents substantial risks (for example, with other offenders) on subsequent release from prison at the end of their sentence. </w:t>
      </w:r>
    </w:p>
    <w:p w14:paraId="3127F89F" w14:textId="4DCF2850" w:rsidR="00777C0E" w:rsidRPr="004B27DB" w:rsidRDefault="005140E1" w:rsidP="00FF34D0">
      <w:pPr>
        <w:pStyle w:val="BodyText-List"/>
        <w:tabs>
          <w:tab w:val="num" w:pos="1190"/>
        </w:tabs>
        <w:ind w:left="1190" w:hanging="396"/>
      </w:pPr>
      <w:r w:rsidRPr="004B27DB">
        <w:rPr>
          <w:i/>
        </w:rPr>
        <w:t>The capacity to continue to monitor the parolee</w:t>
      </w:r>
      <w:r w:rsidRPr="004B27DB">
        <w:t>. If a parolee has lost contact with Community Correctional Services, the Board will usually have no option but to cancel the parole. But if the parolee is continuing to attend appointments and drug testing and is engaging with drug treatment, the Board may consider that in all of the circumstances the benefits of remaining on parole outweigh the risks.</w:t>
      </w:r>
    </w:p>
    <w:p w14:paraId="72EDB350" w14:textId="46E249C7" w:rsidR="006B70AD" w:rsidRPr="004B27DB" w:rsidRDefault="006B70AD" w:rsidP="006B70AD">
      <w:pPr>
        <w:pStyle w:val="Heading2"/>
      </w:pPr>
      <w:bookmarkStart w:id="290" w:name="_Toc185599063"/>
      <w:bookmarkStart w:id="291" w:name="_Hlk51926773"/>
      <w:r w:rsidRPr="004B27DB">
        <w:t>Request for permission to change name</w:t>
      </w:r>
      <w:bookmarkEnd w:id="290"/>
    </w:p>
    <w:p w14:paraId="2C4A2DD8" w14:textId="63F8B9C5" w:rsidR="006B70AD" w:rsidRPr="004B27DB" w:rsidRDefault="006B70AD" w:rsidP="00B53D3E">
      <w:pPr>
        <w:pStyle w:val="BodyText"/>
      </w:pPr>
      <w:r w:rsidRPr="004B27DB">
        <w:t xml:space="preserve">If a prisoner who has been released on parole wants to apply to the Registrar of Births Deaths and Marriages to change his or her name, the prisoner must first obtain written approval from the Board under Division 6 of Part 8 of the </w:t>
      </w:r>
      <w:r w:rsidRPr="004B27DB">
        <w:rPr>
          <w:i/>
          <w:iCs/>
        </w:rPr>
        <w:t>Corrections Act 1986</w:t>
      </w:r>
      <w:r w:rsidRPr="004B27DB">
        <w:t>. It is an offence if the prisoner, or someone on behalf of the prisoner, applies to the Registrar without first obtaining that approval.</w:t>
      </w:r>
    </w:p>
    <w:p w14:paraId="57FBA424" w14:textId="637FB069" w:rsidR="00F15897" w:rsidRPr="004B27DB" w:rsidRDefault="0003320C" w:rsidP="00B53D3E">
      <w:pPr>
        <w:pStyle w:val="BodyText"/>
      </w:pPr>
      <w:r w:rsidRPr="004B27DB">
        <w:t>Section 79C(1) of the Corrections Act 1986 provides that t</w:t>
      </w:r>
      <w:r w:rsidR="00F15897" w:rsidRPr="004B27DB">
        <w:t xml:space="preserve">he </w:t>
      </w:r>
      <w:r w:rsidRPr="004B27DB">
        <w:t>Board may only approve a change of name application if the Board is satisfied that the change of name is in all the circumstances “necessary or reasonable”.</w:t>
      </w:r>
    </w:p>
    <w:p w14:paraId="2F00866D" w14:textId="6D022BD7" w:rsidR="0003320C" w:rsidRPr="004B27DB" w:rsidRDefault="0003320C" w:rsidP="00B53D3E">
      <w:pPr>
        <w:pStyle w:val="BodyText"/>
      </w:pPr>
      <w:r w:rsidRPr="004B27DB">
        <w:t xml:space="preserve">In his second reading speech for the Bill which added Division 6 to the </w:t>
      </w:r>
      <w:r w:rsidRPr="004B27DB">
        <w:rPr>
          <w:i/>
          <w:iCs/>
        </w:rPr>
        <w:t>Corrections Act 1986</w:t>
      </w:r>
      <w:r w:rsidRPr="004B27DB">
        <w:t xml:space="preserve">, the Corrections Minister gave as examples of this </w:t>
      </w:r>
      <w:r w:rsidR="0012584E" w:rsidRPr="004B27DB">
        <w:t>“</w:t>
      </w:r>
      <w:r w:rsidRPr="004B27DB">
        <w:t>if the prisoner wishes to adopt a different name for cultural reasons or seeks to adopt a spouse's name after marriage</w:t>
      </w:r>
      <w:r w:rsidR="0012584E" w:rsidRPr="004B27DB">
        <w:t>”</w:t>
      </w:r>
      <w:r w:rsidRPr="004B27DB">
        <w:t>.</w:t>
      </w:r>
      <w:r w:rsidRPr="004B27DB">
        <w:rPr>
          <w:rStyle w:val="FootnoteReference"/>
        </w:rPr>
        <w:footnoteReference w:id="32"/>
      </w:r>
      <w:r w:rsidRPr="004B27DB">
        <w:t xml:space="preserve"> Those examples do not bind the Board’s discretion but give an indication of Parliament’s intention. </w:t>
      </w:r>
    </w:p>
    <w:p w14:paraId="6BE7619F" w14:textId="14608D73" w:rsidR="006B70AD" w:rsidRPr="004B27DB" w:rsidRDefault="0012584E" w:rsidP="00B53D3E">
      <w:pPr>
        <w:pStyle w:val="BodyText"/>
      </w:pPr>
      <w:r w:rsidRPr="004B27DB">
        <w:t>Section 79C(2) provides that t</w:t>
      </w:r>
      <w:r w:rsidR="006B70AD" w:rsidRPr="004B27DB">
        <w:t xml:space="preserve">he Board </w:t>
      </w:r>
      <w:r w:rsidR="00F15897" w:rsidRPr="004B27DB">
        <w:t>must not</w:t>
      </w:r>
      <w:r w:rsidR="006B70AD" w:rsidRPr="004B27DB">
        <w:t xml:space="preserve"> approve </w:t>
      </w:r>
      <w:r w:rsidR="00F15897" w:rsidRPr="004B27DB">
        <w:t>a change of name application if the Board is satisfied that the change of name would, if registered, be reasonably likely—</w:t>
      </w:r>
    </w:p>
    <w:p w14:paraId="7F7FF428" w14:textId="172C865F" w:rsidR="00F15897" w:rsidRPr="004B27DB" w:rsidRDefault="00F15897" w:rsidP="00B0435B">
      <w:pPr>
        <w:pStyle w:val="BodyText"/>
        <w:numPr>
          <w:ilvl w:val="0"/>
          <w:numId w:val="40"/>
        </w:numPr>
      </w:pPr>
      <w:r w:rsidRPr="004B27DB">
        <w:t xml:space="preserve">to be regarded as offensive by a victim of crime or an appreciable sector of the community; or </w:t>
      </w:r>
    </w:p>
    <w:p w14:paraId="622D8A16" w14:textId="222B961F" w:rsidR="006B70AD" w:rsidRPr="004B27DB" w:rsidRDefault="00F15897" w:rsidP="00B0435B">
      <w:pPr>
        <w:pStyle w:val="BodyText"/>
        <w:numPr>
          <w:ilvl w:val="0"/>
          <w:numId w:val="40"/>
        </w:numPr>
      </w:pPr>
      <w:r w:rsidRPr="004B27DB">
        <w:t>to be used to evade or hinder supervision of the prisoner on parole during the parole period.</w:t>
      </w:r>
    </w:p>
    <w:bookmarkEnd w:id="291"/>
    <w:p w14:paraId="3D2363D0" w14:textId="77777777" w:rsidR="00F15897" w:rsidRDefault="00F15897" w:rsidP="00B53D3E">
      <w:pPr>
        <w:pStyle w:val="BodyText"/>
        <w:rPr>
          <w:highlight w:val="yellow"/>
        </w:rPr>
      </w:pPr>
    </w:p>
    <w:p w14:paraId="2053304C" w14:textId="77777777" w:rsidR="00F15897" w:rsidRPr="002D3C87" w:rsidRDefault="00F15897" w:rsidP="00B53D3E">
      <w:pPr>
        <w:pStyle w:val="BodyText"/>
        <w:rPr>
          <w:highlight w:val="yellow"/>
        </w:rPr>
      </w:pPr>
    </w:p>
    <w:p w14:paraId="6800A00E" w14:textId="64A48882" w:rsidR="00DD56D9" w:rsidRPr="006D06B1" w:rsidRDefault="00DD56D9" w:rsidP="00DD56D9">
      <w:pPr>
        <w:pStyle w:val="Heading1"/>
        <w:tabs>
          <w:tab w:val="clear" w:pos="454"/>
          <w:tab w:val="num" w:pos="794"/>
        </w:tabs>
        <w:ind w:left="794" w:hanging="794"/>
      </w:pPr>
      <w:bookmarkStart w:id="292" w:name="_Toc98202172"/>
      <w:bookmarkStart w:id="293" w:name="_Toc98488060"/>
      <w:bookmarkStart w:id="294" w:name="_Toc98567833"/>
      <w:bookmarkStart w:id="295" w:name="_Toc98568720"/>
      <w:bookmarkStart w:id="296" w:name="_Toc98568959"/>
      <w:bookmarkStart w:id="297" w:name="_Toc98569166"/>
      <w:bookmarkStart w:id="298" w:name="_Toc98589825"/>
      <w:bookmarkStart w:id="299" w:name="_Toc98590251"/>
      <w:bookmarkStart w:id="300" w:name="_Toc98825528"/>
      <w:bookmarkStart w:id="301" w:name="_Toc98828667"/>
      <w:bookmarkStart w:id="302" w:name="_Toc98829282"/>
      <w:bookmarkStart w:id="303" w:name="_Toc98829490"/>
      <w:bookmarkStart w:id="304" w:name="_Toc98829701"/>
      <w:bookmarkStart w:id="305" w:name="_Toc98829912"/>
      <w:bookmarkStart w:id="306" w:name="_Toc98830122"/>
      <w:bookmarkStart w:id="307" w:name="_Toc98830332"/>
      <w:bookmarkStart w:id="308" w:name="_Toc98830541"/>
      <w:bookmarkStart w:id="309" w:name="_Toc98830747"/>
      <w:bookmarkStart w:id="310" w:name="_Toc98831010"/>
      <w:bookmarkStart w:id="311" w:name="_Toc98833610"/>
      <w:bookmarkStart w:id="312" w:name="_Toc98833954"/>
      <w:bookmarkStart w:id="313" w:name="_Toc98835033"/>
      <w:bookmarkStart w:id="314" w:name="_Toc98835239"/>
      <w:bookmarkStart w:id="315" w:name="_Toc99180393"/>
      <w:bookmarkStart w:id="316" w:name="_Toc99180605"/>
      <w:bookmarkStart w:id="317" w:name="_Toc99181647"/>
      <w:bookmarkStart w:id="318" w:name="_Toc99182520"/>
      <w:bookmarkStart w:id="319" w:name="_Toc99266392"/>
      <w:bookmarkStart w:id="320" w:name="_Toc99268547"/>
      <w:bookmarkStart w:id="321" w:name="_Toc99288271"/>
      <w:bookmarkStart w:id="322" w:name="_Toc99336328"/>
      <w:bookmarkStart w:id="323" w:name="_Toc99341251"/>
      <w:bookmarkStart w:id="324" w:name="_Toc99419441"/>
      <w:bookmarkStart w:id="325" w:name="_Toc99419670"/>
      <w:bookmarkStart w:id="326" w:name="_Toc100129957"/>
      <w:bookmarkStart w:id="327" w:name="_Toc101678449"/>
      <w:bookmarkStart w:id="328" w:name="_Toc101685816"/>
      <w:bookmarkStart w:id="329" w:name="_Toc102373085"/>
      <w:bookmarkStart w:id="330" w:name="_Toc103742963"/>
      <w:bookmarkStart w:id="331" w:name="_Toc103752727"/>
      <w:bookmarkStart w:id="332" w:name="_Toc103760829"/>
      <w:bookmarkStart w:id="333" w:name="_Toc103761043"/>
      <w:bookmarkStart w:id="334" w:name="_Toc103761262"/>
      <w:bookmarkStart w:id="335" w:name="_Toc103761475"/>
      <w:bookmarkStart w:id="336" w:name="_Toc103943034"/>
      <w:bookmarkStart w:id="337" w:name="_Toc107209187"/>
      <w:bookmarkStart w:id="338" w:name="_Toc107209384"/>
      <w:bookmarkStart w:id="339" w:name="_Toc107209581"/>
      <w:r w:rsidRPr="00FD3996">
        <w:br w:type="page"/>
      </w:r>
      <w:bookmarkStart w:id="340" w:name="ARRANGEMENT"/>
      <w:bookmarkStart w:id="341" w:name="_Toc98202195"/>
      <w:bookmarkStart w:id="342" w:name="_Toc98488080"/>
      <w:bookmarkStart w:id="343" w:name="_Toc98567853"/>
      <w:bookmarkStart w:id="344" w:name="_Toc98568740"/>
      <w:bookmarkStart w:id="345" w:name="_Toc98568979"/>
      <w:bookmarkStart w:id="346" w:name="_Toc98569186"/>
      <w:bookmarkStart w:id="347" w:name="_Toc98589845"/>
      <w:bookmarkStart w:id="348" w:name="_Toc98590271"/>
      <w:bookmarkStart w:id="349" w:name="_Toc98825548"/>
      <w:bookmarkStart w:id="350" w:name="_Toc98828687"/>
      <w:bookmarkStart w:id="351" w:name="_Toc98829302"/>
      <w:bookmarkStart w:id="352" w:name="_Toc98829510"/>
      <w:bookmarkStart w:id="353" w:name="_Toc98829721"/>
      <w:bookmarkStart w:id="354" w:name="_Toc98829932"/>
      <w:bookmarkStart w:id="355" w:name="_Toc98830142"/>
      <w:bookmarkStart w:id="356" w:name="_Toc98830351"/>
      <w:bookmarkStart w:id="357" w:name="_Toc98830560"/>
      <w:bookmarkStart w:id="358" w:name="_Toc98830760"/>
      <w:bookmarkStart w:id="359" w:name="_Toc98831023"/>
      <w:bookmarkStart w:id="360" w:name="_Toc98833623"/>
      <w:bookmarkStart w:id="361" w:name="_Toc98833967"/>
      <w:bookmarkStart w:id="362" w:name="_Toc98835046"/>
      <w:bookmarkStart w:id="363" w:name="_Toc98835252"/>
      <w:bookmarkStart w:id="364" w:name="_Toc99180406"/>
      <w:bookmarkStart w:id="365" w:name="_Toc99180618"/>
      <w:bookmarkStart w:id="366" w:name="_Toc99181660"/>
      <w:bookmarkStart w:id="367" w:name="_Toc99182533"/>
      <w:bookmarkStart w:id="368" w:name="_Toc99266405"/>
      <w:bookmarkStart w:id="369" w:name="_Toc99268560"/>
      <w:bookmarkStart w:id="370" w:name="_Toc99288284"/>
      <w:bookmarkStart w:id="371" w:name="_Toc99336341"/>
      <w:bookmarkStart w:id="372" w:name="_Toc99341264"/>
      <w:bookmarkStart w:id="373" w:name="_Toc99419454"/>
      <w:bookmarkStart w:id="374" w:name="_Toc99419683"/>
      <w:bookmarkStart w:id="375" w:name="_Toc100129970"/>
      <w:bookmarkStart w:id="376" w:name="_Toc101678462"/>
      <w:bookmarkStart w:id="377" w:name="_Toc101685829"/>
      <w:bookmarkStart w:id="378" w:name="_Toc102373098"/>
      <w:bookmarkStart w:id="379" w:name="_Toc103742976"/>
      <w:bookmarkStart w:id="380" w:name="_Toc103752740"/>
      <w:bookmarkStart w:id="381" w:name="_Toc103760842"/>
      <w:bookmarkStart w:id="382" w:name="_Toc103761056"/>
      <w:bookmarkStart w:id="383" w:name="_Toc103761275"/>
      <w:bookmarkStart w:id="384" w:name="_Toc103761488"/>
      <w:bookmarkStart w:id="385" w:name="_Toc103943047"/>
      <w:bookmarkStart w:id="386" w:name="_Toc103994827"/>
      <w:bookmarkStart w:id="387" w:name="_Toc104371873"/>
      <w:bookmarkStart w:id="388" w:name="_Toc104372089"/>
      <w:bookmarkStart w:id="389" w:name="_Toc104536122"/>
      <w:bookmarkStart w:id="390" w:name="_Toc104561399"/>
      <w:bookmarkStart w:id="391" w:name="_Toc104561661"/>
      <w:bookmarkStart w:id="392" w:name="_Toc104609240"/>
      <w:bookmarkStart w:id="393" w:name="_Toc104609617"/>
      <w:bookmarkStart w:id="394" w:name="_Toc104611300"/>
      <w:bookmarkStart w:id="395" w:name="_Toc104611975"/>
      <w:bookmarkStart w:id="396" w:name="_Toc104616144"/>
      <w:bookmarkStart w:id="397" w:name="_Toc104616868"/>
      <w:bookmarkStart w:id="398" w:name="_Toc104617081"/>
      <w:bookmarkStart w:id="399" w:name="_Toc104619153"/>
      <w:bookmarkStart w:id="400" w:name="_Toc104620825"/>
      <w:bookmarkStart w:id="401" w:name="_Toc104622671"/>
      <w:bookmarkStart w:id="402" w:name="_Toc105217367"/>
      <w:bookmarkStart w:id="403" w:name="_Toc106687983"/>
      <w:bookmarkStart w:id="404" w:name="_Toc106688198"/>
      <w:bookmarkStart w:id="405" w:name="_Toc106690340"/>
      <w:bookmarkStart w:id="406" w:name="_Toc106690547"/>
      <w:bookmarkStart w:id="407" w:name="_Toc106952596"/>
      <w:bookmarkStart w:id="408" w:name="_Toc106966116"/>
      <w:bookmarkStart w:id="409" w:name="_Toc106966867"/>
      <w:bookmarkStart w:id="410" w:name="_Toc106967071"/>
      <w:bookmarkStart w:id="411" w:name="_Toc107209201"/>
      <w:bookmarkStart w:id="412" w:name="_Toc107209398"/>
      <w:bookmarkStart w:id="413" w:name="_Toc107209595"/>
      <w:bookmarkStart w:id="414" w:name="_Toc107209791"/>
      <w:bookmarkStart w:id="415" w:name="_Toc107209987"/>
      <w:bookmarkStart w:id="416" w:name="_Toc107210183"/>
      <w:bookmarkStart w:id="417" w:name="_Toc107210379"/>
      <w:bookmarkStart w:id="418" w:name="_Toc107220417"/>
      <w:bookmarkStart w:id="419" w:name="_Toc107220619"/>
      <w:bookmarkStart w:id="420" w:name="_Toc107220820"/>
      <w:bookmarkStart w:id="421" w:name="_Toc107280406"/>
      <w:bookmarkStart w:id="422" w:name="_Toc107298734"/>
      <w:bookmarkStart w:id="423" w:name="_Toc107374327"/>
      <w:bookmarkStart w:id="424" w:name="_Toc107375826"/>
      <w:bookmarkStart w:id="425" w:name="_Toc107379033"/>
      <w:bookmarkStart w:id="426" w:name="_Toc107379900"/>
      <w:bookmarkStart w:id="427" w:name="_Toc348353889"/>
      <w:bookmarkStart w:id="428" w:name="_Toc366580041"/>
      <w:bookmarkStart w:id="429" w:name="_Toc366659725"/>
      <w:bookmarkStart w:id="430" w:name="_Toc415047124"/>
      <w:bookmarkStart w:id="431" w:name="_Toc520985176"/>
      <w:bookmarkStart w:id="432" w:name="_Ref43201540"/>
      <w:bookmarkStart w:id="433" w:name="_Toc185599064"/>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Pr="002C31F3">
        <w:lastRenderedPageBreak/>
        <w:t>Cancellation</w:t>
      </w:r>
      <w:r>
        <w:t xml:space="preserve"> of</w:t>
      </w:r>
      <w:r w:rsidRPr="006D06B1">
        <w:t xml:space="preserve"> </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sidRPr="006D06B1">
        <w:t>parole</w:t>
      </w:r>
      <w:bookmarkEnd w:id="430"/>
      <w:bookmarkEnd w:id="431"/>
      <w:bookmarkEnd w:id="432"/>
      <w:bookmarkEnd w:id="433"/>
    </w:p>
    <w:p w14:paraId="7B092E32" w14:textId="77777777" w:rsidR="00DD56D9" w:rsidRDefault="00DD56D9" w:rsidP="00DD56D9">
      <w:pPr>
        <w:pStyle w:val="Heading2"/>
      </w:pPr>
      <w:bookmarkStart w:id="434" w:name="_Toc415047125"/>
      <w:bookmarkStart w:id="435" w:name="_Toc520985177"/>
      <w:bookmarkStart w:id="436" w:name="_Toc185599065"/>
      <w:r>
        <w:t>General principles</w:t>
      </w:r>
      <w:bookmarkEnd w:id="434"/>
      <w:bookmarkEnd w:id="435"/>
      <w:bookmarkEnd w:id="436"/>
    </w:p>
    <w:p w14:paraId="2A3E30B2" w14:textId="77777777" w:rsidR="00DD56D9" w:rsidRDefault="00DD56D9" w:rsidP="00B53D3E">
      <w:pPr>
        <w:pStyle w:val="BodyText"/>
      </w:pPr>
      <w:r w:rsidRPr="00FD3996">
        <w:t xml:space="preserve">Section 77(1) of the </w:t>
      </w:r>
      <w:r w:rsidRPr="006D5932">
        <w:rPr>
          <w:i/>
        </w:rPr>
        <w:t>Corrections Act</w:t>
      </w:r>
      <w:r>
        <w:rPr>
          <w:i/>
        </w:rPr>
        <w:t xml:space="preserve"> 1986</w:t>
      </w:r>
      <w:r w:rsidRPr="00FD3996">
        <w:t xml:space="preserve"> provides the Board with the power to cancel </w:t>
      </w:r>
      <w:r>
        <w:t>pa</w:t>
      </w:r>
      <w:r w:rsidRPr="00FD3996">
        <w:t xml:space="preserve">role </w:t>
      </w:r>
      <w:r w:rsidRPr="00311613">
        <w:t xml:space="preserve">at any time before the end of the parole period. </w:t>
      </w:r>
      <w:r>
        <w:t>On cancelling parole, the Board will issue a warrant for Victoria Police to arrest the parolee and to return them to custody.</w:t>
      </w:r>
    </w:p>
    <w:p w14:paraId="2EDEF24F" w14:textId="38C261A1" w:rsidR="00DD56D9" w:rsidRDefault="00DD56D9" w:rsidP="00B53D3E">
      <w:pPr>
        <w:pStyle w:val="BodyText"/>
      </w:pPr>
      <w:r>
        <w:t>Importantly, the power to cancel parole is independent of the existence of a breach of a parole condition.</w:t>
      </w:r>
      <w:r w:rsidR="00737846" w:rsidRPr="001814A8">
        <w:rPr>
          <w:rStyle w:val="FootnoteReference"/>
        </w:rPr>
        <w:footnoteReference w:id="33"/>
      </w:r>
      <w:r>
        <w:t xml:space="preserve"> </w:t>
      </w:r>
    </w:p>
    <w:p w14:paraId="3A028BC7" w14:textId="77777777" w:rsidR="00DD56D9" w:rsidRDefault="00DD56D9" w:rsidP="00B53D3E">
      <w:pPr>
        <w:pStyle w:val="BodyText"/>
      </w:pPr>
      <w:r>
        <w:t>The paramount consideration for the Board in deciding whether to cancel parole is the safety and protection of the community.</w:t>
      </w:r>
      <w:r>
        <w:rPr>
          <w:rStyle w:val="FootnoteReference"/>
        </w:rPr>
        <w:footnoteReference w:id="34"/>
      </w:r>
      <w:r>
        <w:t xml:space="preserve"> </w:t>
      </w:r>
    </w:p>
    <w:p w14:paraId="0EB92B49" w14:textId="2C1C8559" w:rsidR="00DD56D9" w:rsidRDefault="00DD56D9" w:rsidP="00B53D3E">
      <w:pPr>
        <w:pStyle w:val="BodyText"/>
      </w:pPr>
      <w:r>
        <w:t xml:space="preserve">As explained </w:t>
      </w:r>
      <w:r w:rsidR="00F4428B">
        <w:t xml:space="preserve">in </w:t>
      </w:r>
      <w:r w:rsidR="005C4724">
        <w:t xml:space="preserve">section </w:t>
      </w:r>
      <w:r w:rsidR="005C4724">
        <w:fldChar w:fldCharType="begin"/>
      </w:r>
      <w:r w:rsidR="005C4724">
        <w:instrText xml:space="preserve"> REF _Ref43201896 \r \h </w:instrText>
      </w:r>
      <w:r w:rsidR="005C4724">
        <w:fldChar w:fldCharType="separate"/>
      </w:r>
      <w:r w:rsidR="00282B53">
        <w:t>5.2</w:t>
      </w:r>
      <w:r w:rsidR="005C4724">
        <w:fldChar w:fldCharType="end"/>
      </w:r>
      <w:r w:rsidR="005C4724">
        <w:t xml:space="preserve"> of this Manual</w:t>
      </w:r>
      <w:r>
        <w:t xml:space="preserve">, release on parole is a concession made when the Board decides that the benefits accruing to the community by way of rehabilitation and the recognition of mitigating factors outweigh the danger to the community of relaxing the requirement of imprisonment. </w:t>
      </w:r>
      <w:r w:rsidR="00F4428B">
        <w:t xml:space="preserve">It follows that </w:t>
      </w:r>
      <w:r>
        <w:t>the Board should cancel parole if the risks of the offender remaining on parole have come to outweigh the benefits of the offender remaining on parole.</w:t>
      </w:r>
    </w:p>
    <w:p w14:paraId="70BE48C3" w14:textId="48CB8CA6" w:rsidR="00DD56D9" w:rsidRDefault="00DD56D9" w:rsidP="00B53D3E">
      <w:pPr>
        <w:pStyle w:val="BodyText"/>
      </w:pPr>
      <w:r>
        <w:t xml:space="preserve">In many cases, this change in </w:t>
      </w:r>
      <w:r w:rsidR="00F4428B">
        <w:t>risks and benefits</w:t>
      </w:r>
      <w:r>
        <w:t xml:space="preserve"> will have become apparent because the offender has </w:t>
      </w:r>
      <w:r w:rsidR="00C822F6">
        <w:t>failed to comply with</w:t>
      </w:r>
      <w:r>
        <w:t xml:space="preserve"> one or more conditions of the parole order; but the Board </w:t>
      </w:r>
      <w:r w:rsidR="00F4428B">
        <w:t>may</w:t>
      </w:r>
      <w:r>
        <w:t xml:space="preserve"> cancel parole if it becomes aware that the risk has escalated to an unacceptable level, </w:t>
      </w:r>
      <w:r w:rsidRPr="001814A8">
        <w:t xml:space="preserve">even if the offender has not technically </w:t>
      </w:r>
      <w:r w:rsidR="00C822F6" w:rsidRPr="001814A8">
        <w:t>contravened</w:t>
      </w:r>
      <w:r w:rsidRPr="001814A8">
        <w:t xml:space="preserve"> any particular condition</w:t>
      </w:r>
      <w:r w:rsidRPr="004B27DB">
        <w:t xml:space="preserve">. </w:t>
      </w:r>
      <w:r w:rsidR="00654C65" w:rsidRPr="004B27DB">
        <w:t>The increase in risk must, h</w:t>
      </w:r>
      <w:r w:rsidR="00465883" w:rsidRPr="004B27DB">
        <w:t xml:space="preserve">owever, </w:t>
      </w:r>
      <w:r w:rsidR="00654C65" w:rsidRPr="004B27DB">
        <w:t>be due to the actions of the prisoner. T</w:t>
      </w:r>
      <w:r w:rsidR="00465883" w:rsidRPr="004B27DB">
        <w:t xml:space="preserve">he Board’s obligation to treat the safety and protection of the community as its paramount consideration does not permit or require it to cancel parole if the prisoner’s presence in the community could place </w:t>
      </w:r>
      <w:r w:rsidR="0065618D" w:rsidRPr="004B27DB">
        <w:t xml:space="preserve">the prisoner or </w:t>
      </w:r>
      <w:r w:rsidR="00465883" w:rsidRPr="004B27DB">
        <w:t xml:space="preserve">members of the community at risk from actions taken </w:t>
      </w:r>
      <w:r w:rsidR="0065618D" w:rsidRPr="004B27DB">
        <w:t>by a third person or persons (for example, if the Board becomes aware that the prisoner is the target of a potential shooting).</w:t>
      </w:r>
      <w:r w:rsidR="0065618D" w:rsidRPr="004B27DB">
        <w:rPr>
          <w:rStyle w:val="FootnoteReference"/>
        </w:rPr>
        <w:footnoteReference w:id="35"/>
      </w:r>
    </w:p>
    <w:p w14:paraId="4EFA585A" w14:textId="77777777" w:rsidR="00DD56D9" w:rsidRDefault="00DD56D9" w:rsidP="00B53D3E">
      <w:pPr>
        <w:pStyle w:val="BodyText"/>
      </w:pPr>
      <w:r>
        <w:t>In some cases, a parolee’s failure to comply with parole may be sufficiently serious to merit cancellation even in the absence of any evidence of an escalation of risk. The non-compliance may indicate that the community is deriving no benefit from the parole as the offender is making no effort to further their rehabilitation and their persistent or serious failure to comply is undermining the credibility of the parole system.</w:t>
      </w:r>
    </w:p>
    <w:p w14:paraId="2F0BDA7D" w14:textId="0EB90C24" w:rsidR="00097B6E" w:rsidRDefault="00DD56D9" w:rsidP="00B53D3E">
      <w:pPr>
        <w:pStyle w:val="BodyText"/>
      </w:pPr>
      <w:r>
        <w:t xml:space="preserve">Conversely, there can be cases in which the parolee has </w:t>
      </w:r>
      <w:r w:rsidR="00C822F6">
        <w:t>contravened</w:t>
      </w:r>
      <w:r>
        <w:t xml:space="preserve"> one or more parole conditions but the benefits to the community of the parolee remaining on parole continue to outweigh the risks. </w:t>
      </w:r>
    </w:p>
    <w:p w14:paraId="6C1381E4" w14:textId="32DD5BB8" w:rsidR="009E2008" w:rsidRDefault="009E2008" w:rsidP="00B53D3E">
      <w:pPr>
        <w:pStyle w:val="BodyText"/>
      </w:pPr>
      <w:r>
        <w:t xml:space="preserve">Particular </w:t>
      </w:r>
      <w:r w:rsidR="00AF3E5C">
        <w:t>considerations</w:t>
      </w:r>
      <w:r>
        <w:t xml:space="preserve"> arise if a prisoner is arrested </w:t>
      </w:r>
      <w:r w:rsidR="00AF3E5C">
        <w:t>and charged while on parole.</w:t>
      </w:r>
    </w:p>
    <w:p w14:paraId="03C3BD73" w14:textId="640C7FC1" w:rsidR="00097B6E" w:rsidRPr="004B27DB" w:rsidRDefault="00AF3E5C" w:rsidP="00097B6E">
      <w:pPr>
        <w:pStyle w:val="Heading2"/>
      </w:pPr>
      <w:bookmarkStart w:id="437" w:name="_Toc185599066"/>
      <w:r w:rsidRPr="004B27DB">
        <w:t>Arrest of prisoner</w:t>
      </w:r>
      <w:r w:rsidR="002A04E0" w:rsidRPr="004B27DB">
        <w:t xml:space="preserve"> while on parole</w:t>
      </w:r>
      <w:bookmarkEnd w:id="437"/>
    </w:p>
    <w:p w14:paraId="3893679D" w14:textId="596C0BDF" w:rsidR="00097B6E" w:rsidRPr="004B27DB" w:rsidRDefault="00AF3E5C" w:rsidP="00B53D3E">
      <w:pPr>
        <w:pStyle w:val="BodyText"/>
      </w:pPr>
      <w:r w:rsidRPr="004B27DB">
        <w:t>If police suspect that a prisoner has committed an offence on parole (including the offence of breach of parole), police may arrest the prisoner.</w:t>
      </w:r>
      <w:r w:rsidRPr="004B27DB">
        <w:rPr>
          <w:rStyle w:val="FootnoteReference"/>
        </w:rPr>
        <w:t xml:space="preserve"> </w:t>
      </w:r>
      <w:r w:rsidRPr="004B27DB">
        <w:rPr>
          <w:rStyle w:val="FootnoteReference"/>
        </w:rPr>
        <w:footnoteReference w:id="36"/>
      </w:r>
      <w:r w:rsidR="005C4724" w:rsidRPr="004B27DB">
        <w:t xml:space="preserve">  If they arrest the prisoner, </w:t>
      </w:r>
      <w:r w:rsidR="00097B6E" w:rsidRPr="004B27DB">
        <w:t>police must</w:t>
      </w:r>
      <w:r w:rsidR="005C4724" w:rsidRPr="004B27DB">
        <w:rPr>
          <w:rStyle w:val="FootnoteReference"/>
        </w:rPr>
        <w:footnoteReference w:id="37"/>
      </w:r>
      <w:r w:rsidR="00097B6E" w:rsidRPr="004B27DB">
        <w:t xml:space="preserve"> detain the parolee in custody and notify the Board within 12 hours. </w:t>
      </w:r>
    </w:p>
    <w:p w14:paraId="09FAC762" w14:textId="0E03BD9A" w:rsidR="00097B6E" w:rsidRPr="004B27DB" w:rsidRDefault="00097B6E" w:rsidP="00B53D3E">
      <w:pPr>
        <w:pStyle w:val="BodyText"/>
      </w:pPr>
      <w:r w:rsidRPr="004B27DB">
        <w:t xml:space="preserve">On receiving this notification, a member of the Board who is rostered to be on call must decide whether the detention should cease or should continue pending consideration of the breach by </w:t>
      </w:r>
      <w:r w:rsidR="00AF3E5C" w:rsidRPr="004B27DB">
        <w:t xml:space="preserve">a division of </w:t>
      </w:r>
      <w:r w:rsidRPr="004B27DB">
        <w:t xml:space="preserve">the Board. </w:t>
      </w:r>
    </w:p>
    <w:p w14:paraId="74BFA9CE" w14:textId="78D2DD8A" w:rsidR="00097B6E" w:rsidRDefault="00097B6E" w:rsidP="00B53D3E">
      <w:pPr>
        <w:pStyle w:val="BodyText"/>
      </w:pPr>
      <w:r w:rsidRPr="004B27DB">
        <w:t>If the decision is that the detention should continue, the Board requests Community Correctional Services to prepare a report about the parolee and the alleged breach for the Board’s consideration. Ordinarily the Board will consider the breach on the first business day after the detention. At that meeting, the Board must decide whether to cancel the parole.</w:t>
      </w:r>
      <w:r>
        <w:t xml:space="preserve"> </w:t>
      </w:r>
    </w:p>
    <w:p w14:paraId="33949720" w14:textId="77777777" w:rsidR="00DD56D9" w:rsidRDefault="00DD56D9" w:rsidP="00DD56D9">
      <w:pPr>
        <w:pStyle w:val="Heading2"/>
      </w:pPr>
      <w:bookmarkStart w:id="438" w:name="_Toc415047127"/>
      <w:bookmarkStart w:id="439" w:name="_Toc520985179"/>
      <w:bookmarkStart w:id="440" w:name="_Toc185599067"/>
      <w:r>
        <w:t>Further offending while on parole</w:t>
      </w:r>
      <w:bookmarkEnd w:id="438"/>
      <w:bookmarkEnd w:id="439"/>
      <w:bookmarkEnd w:id="440"/>
    </w:p>
    <w:p w14:paraId="66768449" w14:textId="77777777" w:rsidR="00DD56D9" w:rsidRPr="006D516D" w:rsidRDefault="00DD56D9" w:rsidP="00B53D3E">
      <w:pPr>
        <w:pStyle w:val="BodyText"/>
      </w:pPr>
      <w:r>
        <w:t xml:space="preserve">The Board will occasionally be advised that police are investigating a parolee in relation to suspected further offending, but that police have not yet charged the parolee with any offence. In such cases, the Board will request to be advised of any further developments in the investigation. Depending on all of the circumstances, the Board may cancel parole prior to the filing of charges if the information indicates a serious and imminent risk to the community. </w:t>
      </w:r>
    </w:p>
    <w:p w14:paraId="6BBDC04E" w14:textId="77777777" w:rsidR="00DD56D9" w:rsidRDefault="00DD56D9" w:rsidP="00DD56D9">
      <w:pPr>
        <w:pStyle w:val="Heading3"/>
      </w:pPr>
      <w:bookmarkStart w:id="441" w:name="_Toc415047128"/>
      <w:bookmarkStart w:id="442" w:name="_Toc520985180"/>
      <w:bookmarkStart w:id="443" w:name="_Toc185599068"/>
      <w:r>
        <w:lastRenderedPageBreak/>
        <w:t xml:space="preserve">Parolee </w:t>
      </w:r>
      <w:r w:rsidRPr="00EF5733">
        <w:rPr>
          <w:i/>
        </w:rPr>
        <w:t>charged</w:t>
      </w:r>
      <w:r>
        <w:t xml:space="preserve"> with further offending</w:t>
      </w:r>
      <w:bookmarkEnd w:id="441"/>
      <w:bookmarkEnd w:id="442"/>
      <w:bookmarkEnd w:id="443"/>
    </w:p>
    <w:p w14:paraId="69875DBB" w14:textId="0463A87D" w:rsidR="00DD56D9" w:rsidRPr="00022A6A" w:rsidRDefault="00DD56D9" w:rsidP="00B53D3E">
      <w:pPr>
        <w:pStyle w:val="BodyText"/>
      </w:pPr>
      <w:r w:rsidRPr="00022A6A">
        <w:t xml:space="preserve">If a parolee is on parole in respect of a </w:t>
      </w:r>
      <w:r w:rsidR="000249A6" w:rsidRPr="00022A6A">
        <w:t>‘</w:t>
      </w:r>
      <w:r w:rsidRPr="00022A6A">
        <w:t>serious violent offence</w:t>
      </w:r>
      <w:r w:rsidR="000249A6" w:rsidRPr="00022A6A">
        <w:t>’</w:t>
      </w:r>
      <w:r w:rsidR="00AB2B47" w:rsidRPr="00022A6A">
        <w:t>,</w:t>
      </w:r>
      <w:r w:rsidRPr="00022A6A">
        <w:t xml:space="preserve"> a </w:t>
      </w:r>
      <w:r w:rsidR="000249A6" w:rsidRPr="00022A6A">
        <w:t>‘</w:t>
      </w:r>
      <w:r w:rsidRPr="00022A6A">
        <w:t>sexual offence</w:t>
      </w:r>
      <w:r w:rsidR="000249A6" w:rsidRPr="00022A6A">
        <w:t>’</w:t>
      </w:r>
      <w:r w:rsidRPr="00022A6A">
        <w:t xml:space="preserve"> </w:t>
      </w:r>
      <w:r w:rsidR="00AB2B47" w:rsidRPr="00022A6A">
        <w:t xml:space="preserve">or a ‘terrorism or foreign incursion offence’, each </w:t>
      </w:r>
      <w:r w:rsidR="000249A6" w:rsidRPr="00022A6A">
        <w:t xml:space="preserve">of which are defined in section 3(1) of the </w:t>
      </w:r>
      <w:r w:rsidR="000249A6" w:rsidRPr="00022A6A">
        <w:rPr>
          <w:i/>
        </w:rPr>
        <w:t>Corrections Act 1986</w:t>
      </w:r>
      <w:r w:rsidRPr="00022A6A">
        <w:t>)</w:t>
      </w:r>
      <w:r w:rsidR="00AB2B47" w:rsidRPr="00022A6A">
        <w:t>,</w:t>
      </w:r>
      <w:r w:rsidRPr="00022A6A">
        <w:t xml:space="preserve"> and:</w:t>
      </w:r>
    </w:p>
    <w:p w14:paraId="0923B045" w14:textId="77777777" w:rsidR="00DD56D9" w:rsidRPr="00022A6A" w:rsidRDefault="00DD56D9" w:rsidP="00DD56D9">
      <w:pPr>
        <w:pStyle w:val="BodyText-List"/>
        <w:tabs>
          <w:tab w:val="num" w:pos="1190"/>
        </w:tabs>
        <w:ind w:left="1190" w:hanging="396"/>
      </w:pPr>
      <w:r w:rsidRPr="00022A6A">
        <w:t xml:space="preserve"> they are charged with a new offence that is alleged to have been committed while on parole; and</w:t>
      </w:r>
    </w:p>
    <w:p w14:paraId="392DF8AB" w14:textId="7E43766F" w:rsidR="00DD56D9" w:rsidRPr="00022A6A" w:rsidRDefault="00DD56D9" w:rsidP="00DD56D9">
      <w:pPr>
        <w:pStyle w:val="BodyText-List"/>
        <w:tabs>
          <w:tab w:val="num" w:pos="1190"/>
        </w:tabs>
        <w:ind w:left="1190" w:hanging="396"/>
      </w:pPr>
      <w:r w:rsidRPr="00022A6A">
        <w:t>the alleged offence is a sexual offence</w:t>
      </w:r>
      <w:r w:rsidR="00AB2B47" w:rsidRPr="00022A6A">
        <w:t>,</w:t>
      </w:r>
      <w:r w:rsidRPr="00022A6A">
        <w:t xml:space="preserve"> violent offence (note: this is broader than the definition of ‘serious violent offence’)</w:t>
      </w:r>
      <w:r w:rsidR="00AB2B47" w:rsidRPr="00022A6A">
        <w:t xml:space="preserve"> or ‘terrorism or foreign incursion offence’ </w:t>
      </w:r>
      <w:r w:rsidRPr="00022A6A">
        <w:t xml:space="preserve">— </w:t>
      </w:r>
    </w:p>
    <w:p w14:paraId="33A99B67" w14:textId="77777777" w:rsidR="00DD56D9" w:rsidRDefault="00DD56D9" w:rsidP="00B53D3E">
      <w:pPr>
        <w:pStyle w:val="BodyText"/>
      </w:pPr>
      <w:r>
        <w:t>the Board must cancel the parole unless it is satisfied that circumstances exist that justify the continuation of the parole.</w:t>
      </w:r>
    </w:p>
    <w:p w14:paraId="0CBB8BBF" w14:textId="77777777" w:rsidR="00DD56D9" w:rsidRDefault="00DD56D9" w:rsidP="00B53D3E">
      <w:pPr>
        <w:pStyle w:val="BodyText"/>
      </w:pPr>
      <w:r>
        <w:t xml:space="preserve">In any other case, if a parolee is </w:t>
      </w:r>
      <w:r w:rsidRPr="001E7F4C">
        <w:rPr>
          <w:u w:val="single"/>
        </w:rPr>
        <w:t>charged</w:t>
      </w:r>
      <w:r>
        <w:t xml:space="preserve"> with an offence that is punishable by imprisonment and is alleged to have been committed during the parole period, the Board must consider whether to cancel the parole order or to vary its terms and conditions.</w:t>
      </w:r>
      <w:r>
        <w:rPr>
          <w:rStyle w:val="FootnoteReference"/>
        </w:rPr>
        <w:footnoteReference w:id="38"/>
      </w:r>
    </w:p>
    <w:p w14:paraId="11ECE340" w14:textId="77777777" w:rsidR="00DD56D9" w:rsidRDefault="00DD56D9" w:rsidP="00B53D3E">
      <w:pPr>
        <w:pStyle w:val="BodyText"/>
      </w:pPr>
      <w:r>
        <w:t xml:space="preserve">In its 2011 </w:t>
      </w:r>
      <w:r w:rsidRPr="006474CC">
        <w:rPr>
          <w:i/>
        </w:rPr>
        <w:t>Review of the Adult Parole System</w:t>
      </w:r>
      <w:r>
        <w:t>, the Sentencing Advisory Council explained that:</w:t>
      </w:r>
    </w:p>
    <w:p w14:paraId="47D6BEF4" w14:textId="77777777" w:rsidR="00DD56D9" w:rsidRPr="00610ACC" w:rsidRDefault="00DD56D9" w:rsidP="004B27DB">
      <w:pPr>
        <w:pStyle w:val="Quote"/>
      </w:pPr>
      <w:r w:rsidRPr="00610ACC">
        <w:t>By cancelling parole, the Board is not determining guilt and punishing the parolee for the further offence. Rather, the existence of new charges is a factor that the Board should take into account in reassessing the risk of the offender remaining on parole.</w:t>
      </w:r>
    </w:p>
    <w:p w14:paraId="14687308" w14:textId="77777777" w:rsidR="00DD56D9" w:rsidRPr="00610ACC" w:rsidRDefault="00DD56D9" w:rsidP="004B27DB">
      <w:pPr>
        <w:pStyle w:val="Quote"/>
      </w:pPr>
      <w:r w:rsidRPr="00610ACC">
        <w:t>In doing so, the Board must make an assessment that is analogous to the assessment that a court must make in deciding whether to refuse bail to a person charged with an offence on the basis that the person poses an unacceptable risk of committing further offences while on bail.</w:t>
      </w:r>
    </w:p>
    <w:p w14:paraId="0611ABF6" w14:textId="77777777" w:rsidR="00DD56D9" w:rsidRPr="00610ACC" w:rsidRDefault="00DD56D9" w:rsidP="004B27DB">
      <w:pPr>
        <w:pStyle w:val="Quote"/>
      </w:pPr>
      <w:r w:rsidRPr="00610ACC">
        <w:t xml:space="preserve">In that context, the assessment of whether the risk is unacceptable depends on not just the likelihood that the person will commit further offences but also the length of time before the charges will be determined and the strength of the prosecution case in relation to those charges. </w:t>
      </w:r>
    </w:p>
    <w:p w14:paraId="6EFEBCBA" w14:textId="77777777" w:rsidR="00DD56D9" w:rsidRPr="00610ACC" w:rsidRDefault="00DD56D9" w:rsidP="004B27DB">
      <w:pPr>
        <w:pStyle w:val="Quote"/>
      </w:pPr>
      <w:r w:rsidRPr="00610ACC">
        <w:t>In the context of allegations of further offending against a parolee, an additional consideration is that, unlike an applicant for bail, the parolee is not starting from a point of being fully at liberty, but is already under supervision and conditions for serious prior offending.</w:t>
      </w:r>
      <w:r w:rsidRPr="005C4724">
        <w:rPr>
          <w:rStyle w:val="FootnoteReference"/>
        </w:rPr>
        <w:footnoteReference w:id="39"/>
      </w:r>
    </w:p>
    <w:p w14:paraId="3D9B2CE6" w14:textId="62040DFD" w:rsidR="00DD56D9" w:rsidRDefault="00DD56D9" w:rsidP="00B53D3E">
      <w:pPr>
        <w:pStyle w:val="BodyText"/>
      </w:pPr>
      <w:r>
        <w:t>Accordingly, the new charge or charges require the Board to reassess the relative risks and benefits of the offender remaining on parole in light of the new information available at the time (ordinarily this will be the police statement and any report from Community Correctional Services). This decision will depend heavily on the prior level of risk, the gravity of the new charge or charges and the plausibility of the charges based on the information available to the Board. However, the paramount consideration of community safety means that it may be appropriate to cancel parole even if there is a chance that at a later stage the charges may be withdrawn or that the parolee may have a defence. If that were to occur, the Board could consider directing that some or all of the time spent on parole be counted as time served (see the section on time served later in this chapter) and/or re-paroling the offender</w:t>
      </w:r>
      <w:r w:rsidR="00C822F6">
        <w:t xml:space="preserve"> following an application for re-parole and a re-parole suitability assessment</w:t>
      </w:r>
      <w:r>
        <w:t>.</w:t>
      </w:r>
    </w:p>
    <w:p w14:paraId="05163AD1" w14:textId="77777777" w:rsidR="00DD56D9" w:rsidRDefault="00DD56D9" w:rsidP="00DD56D9">
      <w:pPr>
        <w:pStyle w:val="Heading3"/>
      </w:pPr>
      <w:bookmarkStart w:id="444" w:name="_Toc415047129"/>
      <w:bookmarkStart w:id="445" w:name="_Toc520985181"/>
      <w:bookmarkStart w:id="446" w:name="_Toc185599069"/>
      <w:r>
        <w:t xml:space="preserve">Parolee </w:t>
      </w:r>
      <w:r w:rsidRPr="00EF5733">
        <w:rPr>
          <w:i/>
        </w:rPr>
        <w:t>found guilty</w:t>
      </w:r>
      <w:r>
        <w:t xml:space="preserve"> of further offending</w:t>
      </w:r>
      <w:bookmarkEnd w:id="444"/>
      <w:bookmarkEnd w:id="445"/>
      <w:bookmarkEnd w:id="446"/>
    </w:p>
    <w:p w14:paraId="40DB0D70" w14:textId="77777777" w:rsidR="00DD56D9" w:rsidRDefault="00DD56D9" w:rsidP="00B53D3E">
      <w:pPr>
        <w:pStyle w:val="BodyText"/>
      </w:pPr>
      <w:r>
        <w:t>If a parolee is found guilty of an offence that is punishable by imprisonment and that was committed during the parole period, the Board must cancel the parole order unless it is satisfied that circumstances exist that justify the continuation of the parole (in which case, the Board must consider whether to vary its terms and conditions).</w:t>
      </w:r>
      <w:r>
        <w:rPr>
          <w:rStyle w:val="FootnoteReference"/>
        </w:rPr>
        <w:footnoteReference w:id="40"/>
      </w:r>
    </w:p>
    <w:p w14:paraId="2E9F4D4B" w14:textId="0FAF04E5" w:rsidR="00DD56D9" w:rsidRDefault="00DD56D9" w:rsidP="00B53D3E">
      <w:pPr>
        <w:pStyle w:val="BodyText"/>
      </w:pPr>
      <w:r w:rsidRPr="00022A6A">
        <w:t>If the parolee was on parole in respect of a serious violent offence</w:t>
      </w:r>
      <w:r w:rsidR="0093456B" w:rsidRPr="00022A6A">
        <w:t xml:space="preserve"> or</w:t>
      </w:r>
      <w:r w:rsidRPr="00022A6A">
        <w:t xml:space="preserve"> a sexual offence </w:t>
      </w:r>
      <w:r w:rsidR="00AB2B47" w:rsidRPr="00022A6A">
        <w:t xml:space="preserve">or had a terrorism record </w:t>
      </w:r>
      <w:r w:rsidRPr="00022A6A">
        <w:t>and a court finds them guilty of a new offence, which is a sexual offence</w:t>
      </w:r>
      <w:r w:rsidR="00AB2B47" w:rsidRPr="00022A6A">
        <w:t>,</w:t>
      </w:r>
      <w:r w:rsidRPr="00022A6A">
        <w:t xml:space="preserve"> violent offence </w:t>
      </w:r>
      <w:r w:rsidR="00AB2B47" w:rsidRPr="004B27DB">
        <w:t>or terrorism or foreign incursion offence</w:t>
      </w:r>
      <w:r w:rsidR="00AB2B47" w:rsidRPr="00022A6A">
        <w:t xml:space="preserve"> that</w:t>
      </w:r>
      <w:r w:rsidRPr="00022A6A">
        <w:t xml:space="preserve"> was committed on parole, the parole is cancelled automatically.</w:t>
      </w:r>
      <w:r w:rsidRPr="00022A6A">
        <w:rPr>
          <w:rStyle w:val="FootnoteReference"/>
        </w:rPr>
        <w:footnoteReference w:id="41"/>
      </w:r>
      <w:r w:rsidRPr="001814A8">
        <w:t xml:space="preserve"> This does not require any decision by the Board; although the Board</w:t>
      </w:r>
      <w:r>
        <w:t xml:space="preserve"> has the power to revoke the cancellation if it considers that there are exceptional circumstances.</w:t>
      </w:r>
      <w:r>
        <w:rPr>
          <w:rStyle w:val="FootnoteReference"/>
        </w:rPr>
        <w:footnoteReference w:id="42"/>
      </w:r>
      <w:r>
        <w:t xml:space="preserve"> </w:t>
      </w:r>
    </w:p>
    <w:p w14:paraId="3064F44A" w14:textId="77777777" w:rsidR="00DD56D9" w:rsidRDefault="00DD56D9" w:rsidP="00B53D3E">
      <w:pPr>
        <w:pStyle w:val="BodyText"/>
      </w:pPr>
      <w:r>
        <w:lastRenderedPageBreak/>
        <w:t>Automatic cancellation of parole also operates in relation to any parolee who is sentenced, while on parole, to another prison sentence.</w:t>
      </w:r>
      <w:r>
        <w:rPr>
          <w:rStyle w:val="FootnoteReference"/>
        </w:rPr>
        <w:footnoteReference w:id="43"/>
      </w:r>
    </w:p>
    <w:p w14:paraId="2BFC7DA5" w14:textId="77777777" w:rsidR="00DD56D9" w:rsidRDefault="00DD56D9" w:rsidP="00B53D3E">
      <w:pPr>
        <w:pStyle w:val="BodyText"/>
      </w:pPr>
      <w:r>
        <w:t xml:space="preserve">Ordinarily the Board’s jurisdiction over a person expires once their sentence expires; however, the Board has the power to cancel parole </w:t>
      </w:r>
      <w:r w:rsidRPr="00537A02">
        <w:rPr>
          <w:u w:val="single"/>
        </w:rPr>
        <w:t>after</w:t>
      </w:r>
      <w:r>
        <w:t xml:space="preserve"> the sentence to which it relates has expired if the person is sentenced to a prison term in respect of one or more offences that were committed during the parole period.</w:t>
      </w:r>
      <w:r>
        <w:rPr>
          <w:rStyle w:val="FootnoteReference"/>
        </w:rPr>
        <w:footnoteReference w:id="44"/>
      </w:r>
      <w:r>
        <w:t xml:space="preserve"> </w:t>
      </w:r>
    </w:p>
    <w:p w14:paraId="106CF6B7" w14:textId="77777777" w:rsidR="00DD56D9" w:rsidRDefault="00DD56D9" w:rsidP="00B53D3E">
      <w:pPr>
        <w:pStyle w:val="BodyText"/>
      </w:pPr>
      <w:r>
        <w:t xml:space="preserve">For example, Nick is released on parole on 1 January 2016. His parole expires on 1 July 2016. However, in August 2016 police discover that he committed an offence in June 2016 (during his parole period). On 15 August, they charge him with that offence and in February 2017, the court finds him guilty of the offence and sentences him to a term of imprisonment. Even though his parole expired seven months earlier, the Board can now consider whether to cancel his parole. If the Board decides to cancel the parole, none of the six months he spent on parole will count as having been served, and (unless the Board exercises its discretion to declare some or all of it time to count) he will have to serve it again in prison in addition to the sentence for the new offence. </w:t>
      </w:r>
    </w:p>
    <w:p w14:paraId="18BA7E91" w14:textId="2C0B2282" w:rsidR="00DD56D9" w:rsidRDefault="00DD56D9" w:rsidP="00DD56D9">
      <w:pPr>
        <w:pStyle w:val="Heading2"/>
      </w:pPr>
      <w:bookmarkStart w:id="447" w:name="_Toc415047131"/>
      <w:bookmarkStart w:id="448" w:name="_Toc520985183"/>
      <w:bookmarkStart w:id="449" w:name="_Toc185599070"/>
      <w:r w:rsidRPr="00905B25">
        <w:t xml:space="preserve">Cancellation </w:t>
      </w:r>
      <w:r>
        <w:t xml:space="preserve">when taken into custody </w:t>
      </w:r>
      <w:r w:rsidR="002A04E0">
        <w:t>for historical charges or for interstate matters</w:t>
      </w:r>
      <w:bookmarkEnd w:id="447"/>
      <w:bookmarkEnd w:id="448"/>
      <w:bookmarkEnd w:id="449"/>
    </w:p>
    <w:p w14:paraId="45962D2F" w14:textId="77777777" w:rsidR="00DD56D9" w:rsidRDefault="00DD56D9" w:rsidP="00B53D3E">
      <w:pPr>
        <w:pStyle w:val="BodyText"/>
      </w:pPr>
      <w:r>
        <w:t xml:space="preserve">If a parolee is taken into custody for other matters (for example, if the parolee is remanded to face a charge for a prior offence in Victoria or is extradited to another state or territory to face charges there), the Board will consider whether to cancel their parole order under section 77(1) of the </w:t>
      </w:r>
      <w:r w:rsidRPr="00350039">
        <w:rPr>
          <w:i/>
        </w:rPr>
        <w:t>Corrections Act 1986</w:t>
      </w:r>
      <w:r>
        <w:t xml:space="preserve">. </w:t>
      </w:r>
    </w:p>
    <w:p w14:paraId="2D5039DE" w14:textId="77777777" w:rsidR="00DD56D9" w:rsidRDefault="00DD56D9" w:rsidP="00B53D3E">
      <w:pPr>
        <w:pStyle w:val="BodyText"/>
      </w:pPr>
      <w:r>
        <w:t xml:space="preserve">Each case is decided on its merits. </w:t>
      </w:r>
    </w:p>
    <w:p w14:paraId="79C8D2A9" w14:textId="77777777" w:rsidR="00DD56D9" w:rsidRDefault="00DD56D9" w:rsidP="00B53D3E">
      <w:pPr>
        <w:pStyle w:val="BodyText"/>
      </w:pPr>
      <w:r>
        <w:t xml:space="preserve">If the charge or offence becomes known after the Board had decided to release the prisoner on parole, the new information may require a reassessment of the risk posed by the prisoner. If the Board does not cancel the parole prior to the resolution of the charge, parole will automatically be cancelled under section 77(6A) of the </w:t>
      </w:r>
      <w:r w:rsidRPr="00D80820">
        <w:rPr>
          <w:i/>
        </w:rPr>
        <w:t>Corrections Act 1986</w:t>
      </w:r>
      <w:r>
        <w:t xml:space="preserve"> if the charge results in a new sentence of imprisonment in Victoria.</w:t>
      </w:r>
    </w:p>
    <w:p w14:paraId="28469582" w14:textId="77777777" w:rsidR="00DD56D9" w:rsidRDefault="00DD56D9" w:rsidP="00B53D3E">
      <w:pPr>
        <w:pStyle w:val="BodyText"/>
      </w:pPr>
      <w:r>
        <w:t xml:space="preserve">In some cases, prior to deciding to release the prisoner on parole, the Board will be informed that the prisoner may be extradited to face charges interstate, or to serve an outstanding sentence interstate. In such cases, if the Board decides to release the prisoner on parole, the Board will await the outcome of any extradition proceedings. If the parolee is extradited, the Board may decide to cancel the parole. </w:t>
      </w:r>
    </w:p>
    <w:p w14:paraId="36E2564C" w14:textId="77777777" w:rsidR="00DD56D9" w:rsidRDefault="00DD56D9" w:rsidP="00B53D3E">
      <w:pPr>
        <w:pStyle w:val="BodyText"/>
      </w:pPr>
      <w:r>
        <w:t xml:space="preserve">The effect of cancelling parole in such cases is to prevent the Victorian sentence from operating while the offender is in custody interstate. </w:t>
      </w:r>
    </w:p>
    <w:p w14:paraId="241572AF" w14:textId="07736037" w:rsidR="00DD56D9" w:rsidRPr="00905B25" w:rsidRDefault="00DD56D9" w:rsidP="00B53D3E">
      <w:pPr>
        <w:pStyle w:val="BodyText"/>
      </w:pPr>
      <w:r>
        <w:t>Once the interstate matters are finalised and the offender is released from custody in relation to them, they are liable to be arrested and taken into custody for the cancelled parole, at which time the Board can consider whether to re-parole the prisoner</w:t>
      </w:r>
      <w:r w:rsidR="00C822F6">
        <w:t xml:space="preserve"> following an application for re-parole and a re-parole suitability assessment</w:t>
      </w:r>
      <w:r>
        <w:t>.</w:t>
      </w:r>
    </w:p>
    <w:p w14:paraId="65DD6B94" w14:textId="77777777" w:rsidR="00DD56D9" w:rsidRDefault="00DD56D9" w:rsidP="00DD56D9">
      <w:pPr>
        <w:pStyle w:val="Heading2"/>
      </w:pPr>
      <w:bookmarkStart w:id="450" w:name="_Toc415047132"/>
      <w:bookmarkStart w:id="451" w:name="_Toc520985184"/>
      <w:bookmarkStart w:id="452" w:name="_Toc185599071"/>
      <w:r>
        <w:t>The provision of reasons for cancellation</w:t>
      </w:r>
      <w:bookmarkEnd w:id="450"/>
      <w:bookmarkEnd w:id="451"/>
      <w:bookmarkEnd w:id="452"/>
    </w:p>
    <w:p w14:paraId="7A74FBF5" w14:textId="77777777" w:rsidR="00DD56D9" w:rsidRDefault="00DD56D9" w:rsidP="00B53D3E">
      <w:pPr>
        <w:pStyle w:val="BodyText"/>
      </w:pPr>
      <w:r>
        <w:t xml:space="preserve">Section 74(8) </w:t>
      </w:r>
      <w:r w:rsidRPr="00350039">
        <w:rPr>
          <w:i/>
        </w:rPr>
        <w:t>Corrections Act 1986</w:t>
      </w:r>
      <w:r>
        <w:t xml:space="preserve"> provides that as soon as possible after cancelling a parole order the Board must give a copy of the determination to the offender and that the determination must include the reasons for the cancellation.</w:t>
      </w:r>
    </w:p>
    <w:p w14:paraId="74F2D51F" w14:textId="77777777" w:rsidR="00DD56D9" w:rsidRDefault="00DD56D9" w:rsidP="00DD56D9">
      <w:pPr>
        <w:pStyle w:val="Heading2"/>
      </w:pPr>
      <w:bookmarkStart w:id="453" w:name="_Toc415047133"/>
      <w:bookmarkStart w:id="454" w:name="_Toc520985185"/>
      <w:bookmarkStart w:id="455" w:name="_Toc185599072"/>
      <w:r>
        <w:t>Directions regarding time served or ‘street time’</w:t>
      </w:r>
      <w:bookmarkEnd w:id="453"/>
      <w:bookmarkEnd w:id="454"/>
      <w:bookmarkEnd w:id="455"/>
    </w:p>
    <w:p w14:paraId="22E6EE7D" w14:textId="77777777" w:rsidR="00DD56D9" w:rsidRDefault="00DD56D9" w:rsidP="00B53D3E">
      <w:pPr>
        <w:pStyle w:val="BodyText"/>
      </w:pPr>
      <w:r>
        <w:t xml:space="preserve">A prisoner who is released on parole is treated as still serving a sentence of imprisonment while on parole. </w:t>
      </w:r>
    </w:p>
    <w:p w14:paraId="1057FE5D" w14:textId="77777777" w:rsidR="00DD56D9" w:rsidRDefault="00DD56D9" w:rsidP="00B53D3E">
      <w:pPr>
        <w:pStyle w:val="BodyText"/>
      </w:pPr>
      <w:r>
        <w:t>As explained in Chapter 3 of this manual, a prisoner obtains the privilege of serving part of their sentence of imprisonment in the community because:</w:t>
      </w:r>
    </w:p>
    <w:p w14:paraId="1AC5FE2B" w14:textId="77777777" w:rsidR="00DD56D9" w:rsidRDefault="00DD56D9" w:rsidP="00DD56D9">
      <w:pPr>
        <w:pStyle w:val="BodyText-List"/>
        <w:tabs>
          <w:tab w:val="num" w:pos="1190"/>
        </w:tabs>
        <w:ind w:left="1190" w:hanging="396"/>
      </w:pPr>
      <w:r>
        <w:t xml:space="preserve">they have served the minimum period that a court has determined that justice requires in order to satisfy sentencing purposes such as punishment, denunciation and deterrence; and </w:t>
      </w:r>
    </w:p>
    <w:p w14:paraId="38B47CEE" w14:textId="77777777" w:rsidR="00DD56D9" w:rsidRDefault="00DD56D9" w:rsidP="00DD56D9">
      <w:pPr>
        <w:pStyle w:val="BodyText-List"/>
        <w:tabs>
          <w:tab w:val="num" w:pos="1190"/>
        </w:tabs>
        <w:ind w:left="1190" w:hanging="396"/>
      </w:pPr>
      <w:r>
        <w:t xml:space="preserve">the Board has determined that the benefit to the community of a supported and supervised transition back to life in the community outweighs the risk of reoffending during the parole period. </w:t>
      </w:r>
    </w:p>
    <w:p w14:paraId="7F2990F9" w14:textId="77777777" w:rsidR="00DD56D9" w:rsidRDefault="00DD56D9" w:rsidP="00B53D3E">
      <w:pPr>
        <w:pStyle w:val="BodyText"/>
      </w:pPr>
      <w:r>
        <w:t>Once the parole order expires, they are treated as having served the sentence.</w:t>
      </w:r>
      <w:r>
        <w:rPr>
          <w:rStyle w:val="FootnoteReference"/>
        </w:rPr>
        <w:footnoteReference w:id="45"/>
      </w:r>
      <w:r>
        <w:t xml:space="preserve"> In other words, every day in the community on parole is treated as having been equivalent to a day in prison. </w:t>
      </w:r>
    </w:p>
    <w:p w14:paraId="78AB8A7A" w14:textId="77777777" w:rsidR="00DD56D9" w:rsidRDefault="00DD56D9" w:rsidP="00B53D3E">
      <w:pPr>
        <w:pStyle w:val="BodyText"/>
      </w:pPr>
      <w:r>
        <w:lastRenderedPageBreak/>
        <w:t xml:space="preserve">However, if the parole order is cancelled, </w:t>
      </w:r>
      <w:r w:rsidRPr="0098107F">
        <w:rPr>
          <w:b/>
        </w:rPr>
        <w:t>none</w:t>
      </w:r>
      <w:r>
        <w:t xml:space="preserve"> of the period spent on parole is regarded as time served in respect of the sentence </w:t>
      </w:r>
      <w:r w:rsidRPr="00296B65">
        <w:rPr>
          <w:b/>
        </w:rPr>
        <w:t>unless</w:t>
      </w:r>
      <w:r>
        <w:t xml:space="preserve"> the Board specifically directs that some or all of that period (commonly referred to as ‘street time’) is to be regarded as time served.</w:t>
      </w:r>
      <w:r>
        <w:rPr>
          <w:rStyle w:val="FootnoteReference"/>
        </w:rPr>
        <w:footnoteReference w:id="46"/>
      </w:r>
      <w:r>
        <w:t xml:space="preserve"> </w:t>
      </w:r>
    </w:p>
    <w:p w14:paraId="67EC6B6B" w14:textId="77777777" w:rsidR="00DD56D9" w:rsidRDefault="00DD56D9" w:rsidP="00B53D3E">
      <w:pPr>
        <w:pStyle w:val="BodyText"/>
      </w:pPr>
      <w:r>
        <w:t xml:space="preserve">The </w:t>
      </w:r>
      <w:r w:rsidRPr="00296B65">
        <w:rPr>
          <w:i/>
        </w:rPr>
        <w:t>Corrections Act 1986</w:t>
      </w:r>
      <w:r>
        <w:t xml:space="preserve"> does not specify any procedures or criteria for deciding whether or when to make such a direction. </w:t>
      </w:r>
    </w:p>
    <w:p w14:paraId="73E1E6DF" w14:textId="77777777" w:rsidR="00DD56D9" w:rsidRDefault="00DD56D9" w:rsidP="00B53D3E">
      <w:pPr>
        <w:pStyle w:val="BodyText"/>
      </w:pPr>
      <w:r>
        <w:t xml:space="preserve">The practice of the Board is to consider each case after the prisoner has been arrested and returned to prison. </w:t>
      </w:r>
    </w:p>
    <w:p w14:paraId="3C62F4A5" w14:textId="77777777" w:rsidR="00DD56D9" w:rsidRDefault="00DD56D9" w:rsidP="00B53D3E">
      <w:pPr>
        <w:pStyle w:val="BodyText"/>
      </w:pPr>
      <w:bookmarkStart w:id="456" w:name="_Toc58149989"/>
      <w:r>
        <w:t xml:space="preserve">Each case is decided on its particular facts. </w:t>
      </w:r>
    </w:p>
    <w:p w14:paraId="3B502CB1" w14:textId="77777777" w:rsidR="00DD56D9" w:rsidRDefault="00DD56D9" w:rsidP="00B53D3E">
      <w:pPr>
        <w:pStyle w:val="BodyText"/>
      </w:pPr>
      <w:r>
        <w:t xml:space="preserve">In exercising its discretion, the Board takes into account that many prisoners face significant difficulties in making the transition from prison back into the community.  They may have a long history of drug addiction, institutionalisation and isolation from mainstream society. Even a well-motivated prisoner will have difficulty in resisting temptations to drift back to drug use and criminal associates. </w:t>
      </w:r>
    </w:p>
    <w:p w14:paraId="0DCF5879" w14:textId="77777777" w:rsidR="00DD56D9" w:rsidRDefault="00DD56D9" w:rsidP="00B53D3E">
      <w:pPr>
        <w:pStyle w:val="BodyText"/>
      </w:pPr>
      <w:r>
        <w:t>Parole systems developed to provide support to, and supervision of, prisoners during this difficult transition, in order to reduce the risk to the community of reoffending. Parole conditions are designed to promote positive behaviour (for example, performing community service, engaging in counselling, etc.) and to detect and deter negative behaviour (such as illicit drug use).</w:t>
      </w:r>
    </w:p>
    <w:p w14:paraId="6681C916" w14:textId="77777777" w:rsidR="00DD56D9" w:rsidRDefault="00DD56D9" w:rsidP="00B53D3E">
      <w:pPr>
        <w:pStyle w:val="BodyText"/>
      </w:pPr>
      <w:r>
        <w:t>A parolee who makes little or no use of the support provided and demonstrates limited or no effort towards his or her rehabilitation may not merit any time to count.</w:t>
      </w:r>
    </w:p>
    <w:p w14:paraId="1C0C3480" w14:textId="77777777" w:rsidR="00DD56D9" w:rsidRDefault="00DD56D9" w:rsidP="00B53D3E">
      <w:pPr>
        <w:pStyle w:val="BodyText"/>
      </w:pPr>
      <w:r>
        <w:t>By contrast, a parolee who does make use of the supports provided (for example, attending and actively engaging in supervision, programs and community work) as well as making steps towards rehabilitation but who relapses into drug use and is unable to remain abstinent and is cancelled, may merit a substantial period of time to count to acknowledge the efforts that he or she has made, even if they were ultimately unsuccessful in completing parole.</w:t>
      </w:r>
    </w:p>
    <w:p w14:paraId="1B46CE5F" w14:textId="77777777" w:rsidR="00DD56D9" w:rsidRDefault="00DD56D9" w:rsidP="00B53D3E">
      <w:pPr>
        <w:pStyle w:val="BodyText"/>
      </w:pPr>
      <w:r>
        <w:t xml:space="preserve">Many parolees encounter setbacks during their parole, often in relation to family or relationship difficulties or stresses relating to employment or housing. The Board’s approach to time to count is intended to operate in a way that can motivate parolees to persevere with their parole conditions when they encounter such setbacks. </w:t>
      </w:r>
    </w:p>
    <w:p w14:paraId="0667CB03" w14:textId="77777777" w:rsidR="00DD56D9" w:rsidRDefault="00DD56D9" w:rsidP="00B53D3E">
      <w:pPr>
        <w:pStyle w:val="BodyText"/>
      </w:pPr>
      <w:r>
        <w:t xml:space="preserve">A parolee who fears that he or she will inevitably be cancelled and that his or her efforts to comply will not be recognised through time to count is less likely to persevere when encountering a setback than one who feels that his or her efforts will be recognised with at least some time to count.  </w:t>
      </w:r>
    </w:p>
    <w:p w14:paraId="56E3E3EB" w14:textId="77777777" w:rsidR="00DD56D9" w:rsidRDefault="00DD56D9" w:rsidP="00B53D3E">
      <w:pPr>
        <w:pStyle w:val="BodyText"/>
      </w:pPr>
      <w:r>
        <w:t>However, there may be circumstances where even positive efforts over a lengthy period will not merit any time to count. This will generally be where parole has been cancelled due to serious offending on parole.</w:t>
      </w:r>
      <w:bookmarkEnd w:id="456"/>
    </w:p>
    <w:p w14:paraId="7FAB8030" w14:textId="77777777" w:rsidR="00DD56D9" w:rsidRPr="00D2422C" w:rsidRDefault="00DD56D9" w:rsidP="00DD56D9">
      <w:pPr>
        <w:pStyle w:val="Heading2"/>
      </w:pPr>
      <w:bookmarkStart w:id="457" w:name="_Toc348353888"/>
      <w:bookmarkStart w:id="458" w:name="_Toc366580043"/>
      <w:bookmarkStart w:id="459" w:name="_Toc366659728"/>
      <w:bookmarkStart w:id="460" w:name="_Toc415047134"/>
      <w:bookmarkStart w:id="461" w:name="_Ref472329269"/>
      <w:bookmarkStart w:id="462" w:name="_Toc520985186"/>
      <w:bookmarkStart w:id="463" w:name="_Ref53064143"/>
      <w:bookmarkStart w:id="464" w:name="_Toc185599073"/>
      <w:bookmarkStart w:id="465" w:name="_Toc98202162"/>
      <w:r w:rsidRPr="00D2422C">
        <w:t>Re-parole after cancellation</w:t>
      </w:r>
      <w:bookmarkEnd w:id="457"/>
      <w:bookmarkEnd w:id="458"/>
      <w:bookmarkEnd w:id="459"/>
      <w:bookmarkEnd w:id="460"/>
      <w:bookmarkEnd w:id="461"/>
      <w:bookmarkEnd w:id="462"/>
      <w:bookmarkEnd w:id="463"/>
      <w:bookmarkEnd w:id="464"/>
    </w:p>
    <w:p w14:paraId="7161BF20" w14:textId="77777777" w:rsidR="00DD56D9" w:rsidRPr="00FD3996" w:rsidRDefault="00DD56D9" w:rsidP="00B53D3E">
      <w:pPr>
        <w:pStyle w:val="BodyText"/>
      </w:pPr>
      <w:r w:rsidRPr="00FD3996">
        <w:t>Section 78</w:t>
      </w:r>
      <w:r>
        <w:t xml:space="preserve"> of the </w:t>
      </w:r>
      <w:r w:rsidRPr="009C48AF">
        <w:rPr>
          <w:i/>
        </w:rPr>
        <w:t>Corrections Act</w:t>
      </w:r>
      <w:r>
        <w:t xml:space="preserve"> </w:t>
      </w:r>
      <w:r w:rsidRPr="009C48AF">
        <w:rPr>
          <w:i/>
        </w:rPr>
        <w:t>1986</w:t>
      </w:r>
      <w:r>
        <w:t xml:space="preserve"> enables the</w:t>
      </w:r>
      <w:r w:rsidRPr="00FD3996">
        <w:t xml:space="preserve"> Board to release an offender on parole </w:t>
      </w:r>
      <w:r>
        <w:t>after cancellation.</w:t>
      </w:r>
    </w:p>
    <w:p w14:paraId="4DEE1B0C" w14:textId="121460B9" w:rsidR="00DD56D9" w:rsidRDefault="00DD56D9" w:rsidP="00B53D3E">
      <w:pPr>
        <w:pStyle w:val="BodyText"/>
      </w:pPr>
      <w:r>
        <w:t>Consistently with its practice in relation to parole (see section 5.1.1 above), the Board will only consider re-paroling a prisoner if the prisoner makes an application for re-parole.</w:t>
      </w:r>
    </w:p>
    <w:p w14:paraId="42906EE8" w14:textId="77777777" w:rsidR="00DD56D9" w:rsidRDefault="00DD56D9" w:rsidP="00B53D3E">
      <w:pPr>
        <w:pStyle w:val="BodyText"/>
      </w:pPr>
      <w:r>
        <w:t>When the parolee returns to prison, they will be given an application form and information about the process for applying.</w:t>
      </w:r>
    </w:p>
    <w:p w14:paraId="39FB8210" w14:textId="77777777" w:rsidR="00DD56D9" w:rsidRDefault="00DD56D9" w:rsidP="00B53D3E">
      <w:pPr>
        <w:pStyle w:val="BodyText"/>
      </w:pPr>
      <w:r>
        <w:t xml:space="preserve">As with the process for applying for parole, the Case Management Review Committee in the prison will meet with the prisoner to discuss the application for re-parole. The Case Management Review Committee will encourage the prisoner to reflect on the factors that led to the parole being cancelled and on what the prisoner may be able to do to avoid such factors arising again (for example, further drug treatment in prison to avoid relapse into drug use again) and on the appropriate timing of an application for re-parole. </w:t>
      </w:r>
    </w:p>
    <w:p w14:paraId="00B97A1B" w14:textId="77777777" w:rsidR="00DD56D9" w:rsidRDefault="00DD56D9" w:rsidP="00B53D3E">
      <w:pPr>
        <w:pStyle w:val="BodyText"/>
      </w:pPr>
      <w:r>
        <w:t xml:space="preserve">Upon receiving the application for re-parole, the Board may decide: </w:t>
      </w:r>
    </w:p>
    <w:p w14:paraId="668E0C90" w14:textId="77777777" w:rsidR="00DD56D9" w:rsidRDefault="00DD56D9" w:rsidP="00DD56D9">
      <w:pPr>
        <w:pStyle w:val="BodyText-List"/>
        <w:tabs>
          <w:tab w:val="num" w:pos="1190"/>
        </w:tabs>
        <w:ind w:left="1190" w:hanging="396"/>
      </w:pPr>
      <w:r w:rsidRPr="002C7AB7">
        <w:rPr>
          <w:i/>
        </w:rPr>
        <w:t>To proceed to parole assessment</w:t>
      </w:r>
      <w:r>
        <w:t>. This may be done if there is appropriate time remaining on the prisoner’s sentence (that is, not unduly long given the prisoner’s past performance on parole) and the prisoner does not have any outstanding treatment in prison or is close to completing relevant treatment. If the Board decides that the case should proceed to parole assessment, Corrections Victoria will prepare a Parole Suitability Assessment – Re-parole Report for the Board to consider.</w:t>
      </w:r>
    </w:p>
    <w:p w14:paraId="7284D756" w14:textId="108ED45B" w:rsidR="00DD56D9" w:rsidRDefault="00DD56D9" w:rsidP="00DD56D9">
      <w:pPr>
        <w:pStyle w:val="BodyText-List"/>
        <w:tabs>
          <w:tab w:val="num" w:pos="1190"/>
        </w:tabs>
        <w:ind w:left="1190" w:hanging="396"/>
      </w:pPr>
      <w:r w:rsidRPr="002C7AB7">
        <w:rPr>
          <w:i/>
        </w:rPr>
        <w:t>To defer the application</w:t>
      </w:r>
      <w:r>
        <w:t xml:space="preserve">. This may be done if the Board considers that the prisoner needs to remain in prison longer in order to complete further programs or to demonstrate improved </w:t>
      </w:r>
      <w:r>
        <w:lastRenderedPageBreak/>
        <w:t>behaviour (for example, a sufficient period of negative drug test results), or to provide for a realistic period of parole having regard to all of the circumstances in the case, including the prisoner’s parole history. If the Board decides to defer the application, it will specify a time after which the prisoner may re-submit their application</w:t>
      </w:r>
      <w:r w:rsidR="003D3352">
        <w:t xml:space="preserve"> (at which point the Board would determine whether the re-submitted application should proceed to </w:t>
      </w:r>
      <w:r>
        <w:t>the preparation of a Parole Suitabilit</w:t>
      </w:r>
      <w:r w:rsidR="003D3352">
        <w:t>y Assessment – Re-parole Report or should be further deferred or denied).</w:t>
      </w:r>
    </w:p>
    <w:p w14:paraId="6D46008A" w14:textId="77777777" w:rsidR="00DD56D9" w:rsidRDefault="00DD56D9" w:rsidP="00DD56D9">
      <w:pPr>
        <w:pStyle w:val="BodyText-List"/>
        <w:tabs>
          <w:tab w:val="num" w:pos="1190"/>
        </w:tabs>
        <w:ind w:left="1190" w:hanging="396"/>
      </w:pPr>
      <w:r w:rsidRPr="004C0FC4">
        <w:rPr>
          <w:i/>
        </w:rPr>
        <w:t>To deny re-parole.</w:t>
      </w:r>
      <w:r>
        <w:t xml:space="preserve"> This may be done if there is insufficient time remaining on the sentence for parole; or if the prisoner’s parole history is very poor and there is insufficient time to mitigate this through positive performance in programs, a sustained period of good behaviour in prison and appropriate release planning.</w:t>
      </w:r>
    </w:p>
    <w:p w14:paraId="318FA98A" w14:textId="77777777" w:rsidR="00DD56D9" w:rsidRDefault="00DD56D9" w:rsidP="00B53D3E">
      <w:pPr>
        <w:pStyle w:val="BodyText"/>
      </w:pPr>
      <w:r>
        <w:t>If parole was cancelled and the prisoner was convicted of an offence that is punishable by imprisonment and that was committed during the parole period, the Board must not re-parole the prisoner until they have served a further term of imprisonment equal to half of the parole period remaining at the time the parole was cancelled, unless the Board is satisfied that circumstances exist which justify releasing at an earlier time.</w:t>
      </w:r>
      <w:r>
        <w:rPr>
          <w:rStyle w:val="FootnoteReference"/>
        </w:rPr>
        <w:footnoteReference w:id="47"/>
      </w:r>
    </w:p>
    <w:p w14:paraId="6F67F343" w14:textId="77777777" w:rsidR="00DD56D9" w:rsidRDefault="00DD56D9" w:rsidP="00B53D3E">
      <w:pPr>
        <w:pStyle w:val="BodyText"/>
      </w:pPr>
      <w:r>
        <w:t>As with the decision to grant parole, the safety and protection of the community is the paramount consideration for the Board in deciding whether to re-parole a prisoner. The Board must consider whether the benefit to the community of a further release on parole and any relevant mitigating factors outweigh the risk to the community of relaxing the requirement of imprisonment.</w:t>
      </w:r>
    </w:p>
    <w:p w14:paraId="01EC5345" w14:textId="3DFF02F3" w:rsidR="00DD56D9" w:rsidRPr="00BD495B" w:rsidRDefault="00DD56D9" w:rsidP="00B53D3E">
      <w:pPr>
        <w:pStyle w:val="BodyText"/>
      </w:pPr>
      <w:r>
        <w:t>In deciding whether to re-parole a prisoner, the Board will have regard to the same range of considerations as set out in Chapter 5 above in relation to the initial grant of parole. However, at the re</w:t>
      </w:r>
      <w:r>
        <w:noBreakHyphen/>
        <w:t xml:space="preserve">parole stage even greater weight is placed on the prisoner’s past performance on parole. The Board will carefully consider the level of the prisoner’s compliance, the reasons why the parole was cancelled and the extent to which plans for re-parole sufficiently address those factors. </w:t>
      </w:r>
      <w:bookmarkEnd w:id="465"/>
    </w:p>
    <w:p w14:paraId="62433057" w14:textId="77777777" w:rsidR="00DD56D9" w:rsidRPr="00BD0A19" w:rsidRDefault="00DD56D9" w:rsidP="00DD56D9">
      <w:pPr>
        <w:pStyle w:val="Heading1"/>
        <w:tabs>
          <w:tab w:val="clear" w:pos="454"/>
          <w:tab w:val="num" w:pos="794"/>
        </w:tabs>
        <w:ind w:left="794" w:hanging="794"/>
      </w:pPr>
      <w:bookmarkStart w:id="466" w:name="_Toc98202217"/>
      <w:bookmarkStart w:id="467" w:name="_Toc98488097"/>
      <w:bookmarkStart w:id="468" w:name="_Toc98567870"/>
      <w:bookmarkStart w:id="469" w:name="_Toc98568757"/>
      <w:bookmarkStart w:id="470" w:name="_Toc98568996"/>
      <w:bookmarkStart w:id="471" w:name="_Toc98569203"/>
      <w:bookmarkStart w:id="472" w:name="_Toc98589862"/>
      <w:bookmarkStart w:id="473" w:name="_Toc98590288"/>
      <w:bookmarkStart w:id="474" w:name="_Toc98825565"/>
      <w:bookmarkStart w:id="475" w:name="_Toc98828703"/>
      <w:bookmarkStart w:id="476" w:name="_Toc98829318"/>
      <w:bookmarkStart w:id="477" w:name="_Toc98829526"/>
      <w:bookmarkStart w:id="478" w:name="_Toc98829737"/>
      <w:bookmarkStart w:id="479" w:name="_Toc98829948"/>
      <w:bookmarkStart w:id="480" w:name="_Toc98830158"/>
      <w:bookmarkStart w:id="481" w:name="_Toc98830367"/>
      <w:bookmarkStart w:id="482" w:name="_Toc98830576"/>
      <w:bookmarkStart w:id="483" w:name="_Toc98830782"/>
      <w:bookmarkStart w:id="484" w:name="_Toc98831045"/>
      <w:bookmarkStart w:id="485" w:name="_Toc98833645"/>
      <w:bookmarkStart w:id="486" w:name="_Toc98833989"/>
      <w:bookmarkStart w:id="487" w:name="_Toc98835068"/>
      <w:bookmarkStart w:id="488" w:name="_Toc98835274"/>
      <w:bookmarkStart w:id="489" w:name="_Toc98202207"/>
      <w:bookmarkStart w:id="490" w:name="_Toc98488089"/>
      <w:bookmarkStart w:id="491" w:name="_Toc98567862"/>
      <w:bookmarkStart w:id="492" w:name="_Toc98568749"/>
      <w:bookmarkStart w:id="493" w:name="_Toc98568988"/>
      <w:bookmarkStart w:id="494" w:name="_Toc98569195"/>
      <w:bookmarkStart w:id="495" w:name="_Toc98589854"/>
      <w:bookmarkStart w:id="496" w:name="_Toc98590280"/>
      <w:bookmarkStart w:id="497" w:name="_Toc98825557"/>
      <w:bookmarkStart w:id="498" w:name="_Toc98828695"/>
      <w:bookmarkStart w:id="499" w:name="_Toc98829310"/>
      <w:bookmarkStart w:id="500" w:name="_Toc98829518"/>
      <w:bookmarkStart w:id="501" w:name="_Toc98829729"/>
      <w:bookmarkStart w:id="502" w:name="_Toc98829940"/>
      <w:bookmarkStart w:id="503" w:name="_Toc98830150"/>
      <w:bookmarkStart w:id="504" w:name="_Toc98830359"/>
      <w:bookmarkStart w:id="505" w:name="_Toc98830568"/>
      <w:bookmarkStart w:id="506" w:name="_Toc98830768"/>
      <w:bookmarkStart w:id="507" w:name="_Toc98831031"/>
      <w:bookmarkStart w:id="508" w:name="_Toc98833631"/>
      <w:bookmarkStart w:id="509" w:name="_Toc98833975"/>
      <w:bookmarkStart w:id="510" w:name="_Toc98835054"/>
      <w:bookmarkStart w:id="511" w:name="_Toc98835260"/>
      <w:bookmarkStart w:id="512" w:name="_Toc99180422"/>
      <w:bookmarkStart w:id="513" w:name="_Toc99180634"/>
      <w:bookmarkStart w:id="514" w:name="_Toc99181676"/>
      <w:bookmarkStart w:id="515" w:name="_Toc99182549"/>
      <w:bookmarkStart w:id="516" w:name="_Toc99266421"/>
      <w:bookmarkStart w:id="517" w:name="_Toc99268576"/>
      <w:bookmarkStart w:id="518" w:name="_Toc99288300"/>
      <w:bookmarkStart w:id="519" w:name="_Toc99336357"/>
      <w:bookmarkStart w:id="520" w:name="_Toc99341280"/>
      <w:bookmarkStart w:id="521" w:name="_Toc99419470"/>
      <w:bookmarkStart w:id="522" w:name="_Toc99419699"/>
      <w:bookmarkStart w:id="523" w:name="_Toc100129988"/>
      <w:bookmarkStart w:id="524" w:name="_Toc101678480"/>
      <w:bookmarkStart w:id="525" w:name="_Toc101685847"/>
      <w:bookmarkStart w:id="526" w:name="_Toc102373116"/>
      <w:bookmarkStart w:id="527" w:name="_Toc103742994"/>
      <w:bookmarkStart w:id="528" w:name="_Toc103752758"/>
      <w:r>
        <w:br w:type="page"/>
      </w:r>
      <w:bookmarkStart w:id="529" w:name="_Toc366659738"/>
      <w:bookmarkStart w:id="530" w:name="_Toc415047136"/>
      <w:bookmarkStart w:id="531" w:name="_Toc520985187"/>
      <w:bookmarkStart w:id="532" w:name="_Toc185599074"/>
      <w:r w:rsidRPr="00BD0A19">
        <w:lastRenderedPageBreak/>
        <w:t>Transfer of offenders</w:t>
      </w:r>
      <w:bookmarkEnd w:id="529"/>
      <w:bookmarkEnd w:id="530"/>
      <w:bookmarkEnd w:id="531"/>
      <w:bookmarkEnd w:id="532"/>
    </w:p>
    <w:p w14:paraId="46A2753D" w14:textId="77777777" w:rsidR="00DD56D9" w:rsidRPr="00D2422C" w:rsidRDefault="00DD56D9" w:rsidP="00DD56D9">
      <w:pPr>
        <w:pStyle w:val="Heading2"/>
      </w:pPr>
      <w:bookmarkStart w:id="533" w:name="_Toc366580051"/>
      <w:bookmarkStart w:id="534" w:name="_Toc366659739"/>
      <w:bookmarkStart w:id="535" w:name="_Toc415047137"/>
      <w:bookmarkStart w:id="536" w:name="_Toc520985188"/>
      <w:bookmarkStart w:id="537" w:name="_Toc185599075"/>
      <w:r w:rsidRPr="00D2422C">
        <w:t>Young offenders</w:t>
      </w:r>
      <w:bookmarkEnd w:id="533"/>
      <w:bookmarkEnd w:id="534"/>
      <w:bookmarkEnd w:id="535"/>
      <w:bookmarkEnd w:id="536"/>
      <w:bookmarkEnd w:id="537"/>
    </w:p>
    <w:p w14:paraId="61788AC3" w14:textId="77777777" w:rsidR="00DD56D9" w:rsidRDefault="00DD56D9" w:rsidP="00B53D3E">
      <w:pPr>
        <w:pStyle w:val="BodyText"/>
      </w:pPr>
      <w:smartTag w:uri="urn:schemas-microsoft-com:office:smarttags" w:element="place">
        <w:smartTag w:uri="urn:schemas-microsoft-com:office:smarttags" w:element="State">
          <w:r>
            <w:t>Victoria</w:t>
          </w:r>
        </w:smartTag>
      </w:smartTag>
      <w:r>
        <w:t xml:space="preserve"> has a unique approach to sentencing young offenders. Under the ‘dual track’ system, offenders aged 18 or over at the time of their offence and under 20 at the time of their sentence may be sentenced to detention in an adult prison or in a youth justice centre in certain circumstances.</w:t>
      </w:r>
    </w:p>
    <w:p w14:paraId="6870405E" w14:textId="77777777" w:rsidR="00DD56D9" w:rsidRDefault="00DD56D9" w:rsidP="00B53D3E">
      <w:pPr>
        <w:pStyle w:val="BodyText"/>
      </w:pPr>
      <w:r>
        <w:t>This means that Youth Justice Centres, which are managed by the Department of Health and Human Services, can contain offenders between the ages of 10 and 21 (depending on the length of their sentence and whether arrangements are made to transfer them to adult prison).</w:t>
      </w:r>
    </w:p>
    <w:p w14:paraId="356234B5" w14:textId="77777777" w:rsidR="00DD56D9" w:rsidRPr="00FD3996" w:rsidRDefault="00DD56D9" w:rsidP="00B53D3E">
      <w:pPr>
        <w:pStyle w:val="BodyText"/>
      </w:pPr>
      <w:r w:rsidRPr="00FD3996">
        <w:t>The</w:t>
      </w:r>
      <w:r w:rsidRPr="00540513">
        <w:t xml:space="preserve"> </w:t>
      </w:r>
      <w:r w:rsidRPr="00540513">
        <w:rPr>
          <w:i/>
        </w:rPr>
        <w:t xml:space="preserve">Children Youth and Families Act 2005 </w:t>
      </w:r>
      <w:r w:rsidRPr="00FD3996">
        <w:t>provides the Board with jurisdiction to transfer offenders</w:t>
      </w:r>
      <w:r>
        <w:t xml:space="preserve"> aged under 21 who are </w:t>
      </w:r>
      <w:r w:rsidRPr="00FD3996">
        <w:t>detained in an adult prison</w:t>
      </w:r>
      <w:r>
        <w:t xml:space="preserve"> </w:t>
      </w:r>
      <w:r w:rsidRPr="00FD3996">
        <w:t xml:space="preserve">to a </w:t>
      </w:r>
      <w:bookmarkStart w:id="538" w:name="_Toc98202208"/>
      <w:bookmarkStart w:id="539" w:name="_Toc98488090"/>
      <w:bookmarkStart w:id="540" w:name="_Toc98567863"/>
      <w:bookmarkStart w:id="541" w:name="_Toc98568750"/>
      <w:bookmarkStart w:id="542" w:name="_Toc98568989"/>
      <w:bookmarkStart w:id="543" w:name="_Toc98569196"/>
      <w:bookmarkStart w:id="544" w:name="_Toc98589855"/>
      <w:bookmarkStart w:id="545" w:name="_Toc98590281"/>
      <w:bookmarkStart w:id="546" w:name="_Toc98825558"/>
      <w:bookmarkStart w:id="547" w:name="_Toc98828696"/>
      <w:bookmarkStart w:id="548" w:name="_Toc98829311"/>
      <w:bookmarkStart w:id="549" w:name="_Toc98829519"/>
      <w:bookmarkStart w:id="550" w:name="_Toc98829730"/>
      <w:bookmarkStart w:id="551" w:name="_Toc98829941"/>
      <w:bookmarkStart w:id="552" w:name="_Toc98830151"/>
      <w:bookmarkStart w:id="553" w:name="_Toc98830360"/>
      <w:bookmarkStart w:id="554" w:name="_Toc98830569"/>
      <w:bookmarkStart w:id="555" w:name="_Toc98830769"/>
      <w:bookmarkStart w:id="556" w:name="_Toc98831032"/>
      <w:bookmarkStart w:id="557" w:name="_Toc98833632"/>
      <w:bookmarkStart w:id="558" w:name="_Toc98833976"/>
      <w:bookmarkStart w:id="559" w:name="_Toc98835055"/>
      <w:bookmarkStart w:id="560" w:name="_Toc98835261"/>
      <w:bookmarkStart w:id="561" w:name="_Toc99180424"/>
      <w:bookmarkStart w:id="562" w:name="_Toc99180636"/>
      <w:bookmarkStart w:id="563" w:name="_Toc99181678"/>
      <w:bookmarkStart w:id="564" w:name="_Toc99182551"/>
      <w:bookmarkStart w:id="565" w:name="_Toc99266423"/>
      <w:bookmarkStart w:id="566" w:name="_Toc99268578"/>
      <w:bookmarkStart w:id="567" w:name="_Toc99288302"/>
      <w:bookmarkStart w:id="568" w:name="_Toc99336359"/>
      <w:bookmarkStart w:id="569" w:name="_Toc99341282"/>
      <w:bookmarkStart w:id="570" w:name="_Toc99419472"/>
      <w:bookmarkStart w:id="571" w:name="_Toc99419701"/>
      <w:bookmarkStart w:id="572" w:name="_Toc100129990"/>
      <w:bookmarkStart w:id="573" w:name="_Toc101678482"/>
      <w:bookmarkStart w:id="574" w:name="_Toc101685849"/>
      <w:bookmarkStart w:id="575" w:name="_Toc102373118"/>
      <w:bookmarkStart w:id="576" w:name="_Toc103742996"/>
      <w:bookmarkStart w:id="577" w:name="_Toc103752760"/>
      <w:bookmarkStart w:id="578" w:name="_Toc99180423"/>
      <w:bookmarkStart w:id="579" w:name="_Toc99180635"/>
      <w:bookmarkStart w:id="580" w:name="_Toc99181677"/>
      <w:bookmarkStart w:id="581" w:name="_Toc99182550"/>
      <w:bookmarkStart w:id="582" w:name="_Toc99266422"/>
      <w:bookmarkStart w:id="583" w:name="_Toc99268577"/>
      <w:bookmarkStart w:id="584" w:name="_Toc99288301"/>
      <w:bookmarkStart w:id="585" w:name="_Toc99336358"/>
      <w:bookmarkStart w:id="586" w:name="_Toc99341281"/>
      <w:bookmarkStart w:id="587" w:name="_Toc99419471"/>
      <w:bookmarkStart w:id="588" w:name="_Toc99419700"/>
      <w:bookmarkStart w:id="589" w:name="_Toc100129989"/>
      <w:bookmarkStart w:id="590" w:name="_Toc101678481"/>
      <w:bookmarkStart w:id="591" w:name="_Toc101685848"/>
      <w:bookmarkStart w:id="592" w:name="_Toc102373117"/>
      <w:bookmarkStart w:id="593" w:name="_Toc103742995"/>
      <w:bookmarkStart w:id="594" w:name="_Toc103752759"/>
      <w:r>
        <w:t>youth justice centre and to receive young offenders aged 16 or above from the youth justice system.</w:t>
      </w:r>
    </w:p>
    <w:p w14:paraId="138CE670" w14:textId="77777777" w:rsidR="00DD56D9" w:rsidRPr="00FD3996" w:rsidRDefault="00DD56D9" w:rsidP="00DD56D9">
      <w:pPr>
        <w:pStyle w:val="Heading3"/>
      </w:pPr>
      <w:bookmarkStart w:id="595" w:name="_Toc103760862"/>
      <w:bookmarkStart w:id="596" w:name="_Toc103761076"/>
      <w:bookmarkStart w:id="597" w:name="_Toc103761295"/>
      <w:bookmarkStart w:id="598" w:name="_Toc103761508"/>
      <w:bookmarkStart w:id="599" w:name="_Toc103943067"/>
      <w:bookmarkStart w:id="600" w:name="_Toc103994847"/>
      <w:bookmarkStart w:id="601" w:name="_Toc104371893"/>
      <w:bookmarkStart w:id="602" w:name="_Toc104372109"/>
      <w:bookmarkStart w:id="603" w:name="_Toc104536142"/>
      <w:bookmarkStart w:id="604" w:name="_Toc104561419"/>
      <w:bookmarkStart w:id="605" w:name="_Toc104561681"/>
      <w:bookmarkStart w:id="606" w:name="_Toc104609260"/>
      <w:bookmarkStart w:id="607" w:name="_Toc104609637"/>
      <w:bookmarkStart w:id="608" w:name="_Toc104611320"/>
      <w:bookmarkStart w:id="609" w:name="_Toc104611995"/>
      <w:bookmarkStart w:id="610" w:name="_Toc104616164"/>
      <w:bookmarkStart w:id="611" w:name="_Toc104616888"/>
      <w:bookmarkStart w:id="612" w:name="_Toc104617101"/>
      <w:bookmarkStart w:id="613" w:name="_Toc104619173"/>
      <w:bookmarkStart w:id="614" w:name="_Toc104620845"/>
      <w:bookmarkStart w:id="615" w:name="_Toc104622691"/>
      <w:bookmarkStart w:id="616" w:name="_Toc105217387"/>
      <w:bookmarkStart w:id="617" w:name="_Toc106688003"/>
      <w:bookmarkStart w:id="618" w:name="_Toc106688218"/>
      <w:bookmarkStart w:id="619" w:name="_Toc106690360"/>
      <w:bookmarkStart w:id="620" w:name="_Toc106690567"/>
      <w:bookmarkStart w:id="621" w:name="_Toc106952616"/>
      <w:bookmarkStart w:id="622" w:name="_Toc106966136"/>
      <w:bookmarkStart w:id="623" w:name="_Toc106966887"/>
      <w:bookmarkStart w:id="624" w:name="_Toc106967091"/>
      <w:bookmarkStart w:id="625" w:name="_Toc107209221"/>
      <w:bookmarkStart w:id="626" w:name="_Toc107209418"/>
      <w:bookmarkStart w:id="627" w:name="_Toc107209615"/>
      <w:bookmarkStart w:id="628" w:name="_Toc107209811"/>
      <w:bookmarkStart w:id="629" w:name="_Toc107210007"/>
      <w:bookmarkStart w:id="630" w:name="_Toc107210203"/>
      <w:bookmarkStart w:id="631" w:name="_Toc107210399"/>
      <w:bookmarkStart w:id="632" w:name="_Toc107220437"/>
      <w:bookmarkStart w:id="633" w:name="_Toc107220639"/>
      <w:bookmarkStart w:id="634" w:name="_Toc107220840"/>
      <w:bookmarkStart w:id="635" w:name="_Toc107280426"/>
      <w:bookmarkStart w:id="636" w:name="_Toc107298754"/>
      <w:bookmarkStart w:id="637" w:name="_Toc107374347"/>
      <w:bookmarkStart w:id="638" w:name="_Toc107375846"/>
      <w:bookmarkStart w:id="639" w:name="_Toc107379053"/>
      <w:bookmarkStart w:id="640" w:name="_Toc107379920"/>
      <w:bookmarkStart w:id="641" w:name="_Toc348353905"/>
      <w:bookmarkStart w:id="642" w:name="_Toc415047138"/>
      <w:bookmarkStart w:id="643" w:name="_Toc520985189"/>
      <w:bookmarkStart w:id="644" w:name="_Toc185599076"/>
      <w:bookmarkStart w:id="645" w:name="_Toc103760861"/>
      <w:bookmarkStart w:id="646" w:name="_Toc103761075"/>
      <w:bookmarkStart w:id="647" w:name="_Toc103761294"/>
      <w:bookmarkStart w:id="648" w:name="_Toc103761507"/>
      <w:bookmarkStart w:id="649" w:name="_Toc103943066"/>
      <w:bookmarkStart w:id="650" w:name="_Toc103994846"/>
      <w:bookmarkStart w:id="651" w:name="_Toc104371892"/>
      <w:bookmarkStart w:id="652" w:name="_Toc104372108"/>
      <w:bookmarkStart w:id="653" w:name="_Toc104536141"/>
      <w:bookmarkStart w:id="654" w:name="_Toc104561418"/>
      <w:bookmarkStart w:id="655" w:name="_Toc104561680"/>
      <w:bookmarkStart w:id="656" w:name="_Toc104609259"/>
      <w:bookmarkStart w:id="657" w:name="_Toc104609636"/>
      <w:bookmarkStart w:id="658" w:name="_Toc104611319"/>
      <w:bookmarkStart w:id="659" w:name="_Toc104611994"/>
      <w:bookmarkStart w:id="660" w:name="_Toc104616163"/>
      <w:bookmarkStart w:id="661" w:name="_Toc104616887"/>
      <w:bookmarkStart w:id="662" w:name="_Toc104617100"/>
      <w:bookmarkStart w:id="663" w:name="_Toc104619172"/>
      <w:bookmarkStart w:id="664" w:name="_Toc104620844"/>
      <w:bookmarkStart w:id="665" w:name="_Toc104622690"/>
      <w:bookmarkStart w:id="666" w:name="_Toc105217386"/>
      <w:bookmarkStart w:id="667" w:name="_Toc106688002"/>
      <w:bookmarkStart w:id="668" w:name="_Toc106688217"/>
      <w:bookmarkStart w:id="669" w:name="_Toc106690359"/>
      <w:bookmarkStart w:id="670" w:name="_Toc106690566"/>
      <w:bookmarkStart w:id="671" w:name="_Toc106952615"/>
      <w:bookmarkStart w:id="672" w:name="_Toc106966135"/>
      <w:bookmarkStart w:id="673" w:name="_Toc106966886"/>
      <w:bookmarkStart w:id="674" w:name="_Toc106967090"/>
      <w:bookmarkStart w:id="675" w:name="_Toc107209220"/>
      <w:bookmarkStart w:id="676" w:name="_Toc107209417"/>
      <w:bookmarkStart w:id="677" w:name="_Toc107209614"/>
      <w:bookmarkStart w:id="678" w:name="_Toc107209810"/>
      <w:bookmarkStart w:id="679" w:name="_Toc107210006"/>
      <w:bookmarkStart w:id="680" w:name="_Toc107210202"/>
      <w:bookmarkStart w:id="681" w:name="_Toc107210398"/>
      <w:bookmarkStart w:id="682" w:name="_Toc107220436"/>
      <w:bookmarkStart w:id="683" w:name="_Toc107220638"/>
      <w:bookmarkStart w:id="684" w:name="_Toc107220839"/>
      <w:bookmarkStart w:id="685" w:name="_Toc107280425"/>
      <w:bookmarkStart w:id="686" w:name="_Toc107298753"/>
      <w:bookmarkStart w:id="687" w:name="_Toc107374346"/>
      <w:bookmarkStart w:id="688" w:name="_Toc107375845"/>
      <w:bookmarkStart w:id="689" w:name="_Toc107379052"/>
      <w:bookmarkStart w:id="690" w:name="_Toc107379919"/>
      <w:bookmarkStart w:id="691" w:name="_Toc348353904"/>
      <w:r w:rsidRPr="00FD3996">
        <w:t xml:space="preserve">Transfers from a </w:t>
      </w:r>
      <w:r>
        <w:t>youth justice centre to a</w:t>
      </w:r>
      <w:r w:rsidRPr="00FD3996">
        <w:t xml:space="preserve">dult </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t>p</w:t>
      </w:r>
      <w:r w:rsidRPr="00FD3996">
        <w:t>rison</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r w:rsidRPr="00FD3996">
        <w:t xml:space="preserve"> </w:t>
      </w:r>
    </w:p>
    <w:p w14:paraId="1F7112A2" w14:textId="77777777" w:rsidR="00DD56D9" w:rsidRDefault="00DD56D9" w:rsidP="00B53D3E">
      <w:pPr>
        <w:pStyle w:val="BodyText"/>
      </w:pPr>
      <w:r>
        <w:t>Section</w:t>
      </w:r>
      <w:r w:rsidRPr="00FD3996">
        <w:t xml:space="preserve"> 467 of the </w:t>
      </w:r>
      <w:r w:rsidRPr="004B27DB">
        <w:rPr>
          <w:i/>
          <w:iCs/>
        </w:rPr>
        <w:t>Children Youth and Families Act 2005</w:t>
      </w:r>
      <w:r w:rsidRPr="00540513">
        <w:t xml:space="preserve"> </w:t>
      </w:r>
      <w:r w:rsidRPr="00FD3996">
        <w:t>provides</w:t>
      </w:r>
      <w:r>
        <w:t xml:space="preserve"> that</w:t>
      </w:r>
      <w:r w:rsidRPr="00FD3996">
        <w:t>:</w:t>
      </w:r>
    </w:p>
    <w:p w14:paraId="4FE49051" w14:textId="77777777" w:rsidR="00DD56D9" w:rsidRPr="00A30898" w:rsidRDefault="00DD56D9" w:rsidP="004B27DB">
      <w:pPr>
        <w:pStyle w:val="Quote"/>
      </w:pPr>
      <w:r w:rsidRPr="00A30898">
        <w:t xml:space="preserve">The Youth Parole Board may, on the application of the Secretary </w:t>
      </w:r>
      <w:r>
        <w:t>[</w:t>
      </w:r>
      <w:r w:rsidRPr="00A30898">
        <w:t xml:space="preserve">to the Department of </w:t>
      </w:r>
      <w:r>
        <w:t xml:space="preserve">Health and </w:t>
      </w:r>
      <w:r w:rsidRPr="00A30898">
        <w:t>Human Services</w:t>
      </w:r>
      <w:r>
        <w:t>]</w:t>
      </w:r>
      <w:r w:rsidRPr="00A30898">
        <w:t>, direct a person aged 16 years or more, sentenced as a child by the Children’s Court or any other court to be detained in a YJC, be transferred to a prison to serve the unexpired portion of the period of their detention as imprisonment.</w:t>
      </w:r>
    </w:p>
    <w:p w14:paraId="0E814780" w14:textId="77777777" w:rsidR="00DD56D9" w:rsidRPr="00FD3996" w:rsidRDefault="00DD56D9" w:rsidP="00B53D3E">
      <w:pPr>
        <w:pStyle w:val="BodyText"/>
      </w:pPr>
      <w:r w:rsidRPr="00FD3996">
        <w:t xml:space="preserve">The </w:t>
      </w:r>
      <w:r>
        <w:t xml:space="preserve">Youth Parole Board notifies the </w:t>
      </w:r>
      <w:r w:rsidRPr="00FD3996">
        <w:t xml:space="preserve">Board of any impending transfers from a </w:t>
      </w:r>
      <w:r>
        <w:t>youth justice centre</w:t>
      </w:r>
      <w:r w:rsidRPr="00FD3996">
        <w:t xml:space="preserve"> to </w:t>
      </w:r>
      <w:r>
        <w:t xml:space="preserve">a </w:t>
      </w:r>
      <w:r w:rsidRPr="00FD3996">
        <w:t>prison</w:t>
      </w:r>
      <w:r>
        <w:t xml:space="preserve"> and provides the Board with a copy of the Youth Parole Board’s file on the offender. </w:t>
      </w:r>
    </w:p>
    <w:p w14:paraId="10A0A556" w14:textId="77777777" w:rsidR="00DD56D9" w:rsidRPr="00FD3996" w:rsidRDefault="00DD56D9" w:rsidP="00B53D3E">
      <w:pPr>
        <w:pStyle w:val="BodyText"/>
      </w:pPr>
      <w:r>
        <w:t xml:space="preserve">Upon transfer, the offender falls within the jurisdiction of the Board and is </w:t>
      </w:r>
      <w:r w:rsidRPr="00FD3996">
        <w:t>immediately eligible for par</w:t>
      </w:r>
      <w:r>
        <w:t>ole, unless they are</w:t>
      </w:r>
      <w:r w:rsidRPr="00FD3996">
        <w:t xml:space="preserve"> </w:t>
      </w:r>
      <w:r>
        <w:t>concurrently</w:t>
      </w:r>
      <w:r w:rsidRPr="00FD3996">
        <w:t xml:space="preserve"> serving an adult prison term</w:t>
      </w:r>
      <w:r>
        <w:t xml:space="preserve"> that does not have a non-parole period</w:t>
      </w:r>
      <w:r w:rsidRPr="00FD3996">
        <w:t xml:space="preserve">. </w:t>
      </w:r>
    </w:p>
    <w:p w14:paraId="7DF391AE" w14:textId="77777777" w:rsidR="00DD56D9" w:rsidRPr="00FD3996" w:rsidRDefault="00DD56D9" w:rsidP="00DD56D9">
      <w:pPr>
        <w:pStyle w:val="Heading3"/>
      </w:pPr>
      <w:bookmarkStart w:id="692" w:name="_Toc415047139"/>
      <w:bookmarkStart w:id="693" w:name="_Toc520985190"/>
      <w:bookmarkStart w:id="694" w:name="_Toc185599077"/>
      <w:r>
        <w:t>Transfers from adult p</w:t>
      </w:r>
      <w:r w:rsidRPr="00FD3996">
        <w:t xml:space="preserve">rison to a </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r>
        <w:t>youth justice centre</w:t>
      </w:r>
      <w:bookmarkEnd w:id="692"/>
      <w:bookmarkEnd w:id="693"/>
      <w:bookmarkEnd w:id="694"/>
    </w:p>
    <w:p w14:paraId="0428BE52" w14:textId="77777777" w:rsidR="00DD56D9" w:rsidRPr="00FD3996" w:rsidRDefault="00DD56D9" w:rsidP="00B53D3E">
      <w:pPr>
        <w:pStyle w:val="BodyText"/>
      </w:pPr>
      <w:r>
        <w:t>S</w:t>
      </w:r>
      <w:r w:rsidRPr="00FD3996">
        <w:t>ection 471</w:t>
      </w:r>
      <w:r>
        <w:t xml:space="preserve"> </w:t>
      </w:r>
      <w:r w:rsidRPr="00FD3996">
        <w:t xml:space="preserve">of the </w:t>
      </w:r>
      <w:r w:rsidRPr="004B27DB">
        <w:rPr>
          <w:i/>
          <w:iCs/>
        </w:rPr>
        <w:t>Children Youth and Families Act 2005</w:t>
      </w:r>
      <w:r w:rsidRPr="00540513">
        <w:t xml:space="preserve"> </w:t>
      </w:r>
      <w:r w:rsidRPr="00FD3996">
        <w:t>provides</w:t>
      </w:r>
      <w:r>
        <w:t xml:space="preserve"> that</w:t>
      </w:r>
      <w:r w:rsidRPr="00FD3996">
        <w:t>:</w:t>
      </w:r>
    </w:p>
    <w:p w14:paraId="2A19F7E1" w14:textId="0DD1C025" w:rsidR="00DD56D9" w:rsidRPr="00A30898" w:rsidRDefault="00DD56D9" w:rsidP="004B27DB">
      <w:pPr>
        <w:pStyle w:val="Quote"/>
      </w:pPr>
      <w:r w:rsidRPr="00A30898">
        <w:t>If the Adult Parole Board considers it appropriate in the interests of a person under the age of 21 years imprisoned in a prison, to transfer that person to a youth justice centre, the Adult Parole Board may, if satisfied, after considering a report from the Secretary to the Department of Human Services that</w:t>
      </w:r>
      <w:r w:rsidR="004B27DB">
        <w:t>—</w:t>
      </w:r>
    </w:p>
    <w:p w14:paraId="41472D08" w14:textId="77777777" w:rsidR="00DD56D9" w:rsidRPr="00A30898" w:rsidRDefault="00DD56D9" w:rsidP="004B27DB">
      <w:pPr>
        <w:pStyle w:val="Quote"/>
      </w:pPr>
      <w:r w:rsidRPr="00A30898">
        <w:t xml:space="preserve">(a) </w:t>
      </w:r>
      <w:r w:rsidRPr="00A30898">
        <w:tab/>
        <w:t>that person is suitable for detention in a youth justice centre and</w:t>
      </w:r>
    </w:p>
    <w:p w14:paraId="629771E2" w14:textId="43D5A755" w:rsidR="00DD56D9" w:rsidRPr="00A30898" w:rsidRDefault="00DD56D9" w:rsidP="004B27DB">
      <w:pPr>
        <w:pStyle w:val="Quote"/>
      </w:pPr>
      <w:r w:rsidRPr="00A30898">
        <w:t>(b)</w:t>
      </w:r>
      <w:r w:rsidRPr="00A30898">
        <w:tab/>
        <w:t>a place is available in a youth justice centre</w:t>
      </w:r>
      <w:r w:rsidR="004B27DB">
        <w:t>—</w:t>
      </w:r>
    </w:p>
    <w:p w14:paraId="66F8CD1B" w14:textId="77777777" w:rsidR="00DD56D9" w:rsidRPr="00A30898" w:rsidRDefault="00DD56D9" w:rsidP="004B27DB">
      <w:pPr>
        <w:pStyle w:val="Quote"/>
      </w:pPr>
      <w:r w:rsidRPr="00A30898">
        <w:t>direct that person be transferred to a youth justice centre.</w:t>
      </w:r>
    </w:p>
    <w:p w14:paraId="71E17520" w14:textId="77777777" w:rsidR="00DD56D9" w:rsidRPr="00D2422C" w:rsidRDefault="00DD56D9" w:rsidP="00DD56D9">
      <w:pPr>
        <w:pStyle w:val="Heading2"/>
      </w:pPr>
      <w:bookmarkStart w:id="695" w:name="_Toc415047140"/>
      <w:bookmarkStart w:id="696" w:name="_Toc520985191"/>
      <w:bookmarkStart w:id="697" w:name="_Toc185599078"/>
      <w:bookmarkStart w:id="698" w:name="_Toc103760863"/>
      <w:bookmarkStart w:id="699" w:name="_Toc103761077"/>
      <w:bookmarkStart w:id="700" w:name="_Toc103761296"/>
      <w:bookmarkStart w:id="701" w:name="_Toc103761509"/>
      <w:bookmarkStart w:id="702" w:name="_Toc103943068"/>
      <w:bookmarkStart w:id="703" w:name="_Toc103994848"/>
      <w:bookmarkStart w:id="704" w:name="_Toc104371894"/>
      <w:bookmarkStart w:id="705" w:name="_Toc104372110"/>
      <w:bookmarkStart w:id="706" w:name="_Toc104536143"/>
      <w:bookmarkStart w:id="707" w:name="_Toc104561420"/>
      <w:bookmarkStart w:id="708" w:name="_Toc104561682"/>
      <w:bookmarkStart w:id="709" w:name="_Toc104609261"/>
      <w:bookmarkStart w:id="710" w:name="_Toc104609638"/>
      <w:bookmarkStart w:id="711" w:name="_Toc104611321"/>
      <w:bookmarkStart w:id="712" w:name="_Toc104611996"/>
      <w:bookmarkStart w:id="713" w:name="_Toc104616165"/>
      <w:bookmarkStart w:id="714" w:name="_Toc104616889"/>
      <w:bookmarkStart w:id="715" w:name="_Toc104617102"/>
      <w:bookmarkStart w:id="716" w:name="_Toc104619174"/>
      <w:bookmarkStart w:id="717" w:name="_Toc104620846"/>
      <w:bookmarkStart w:id="718" w:name="_Toc104622692"/>
      <w:bookmarkStart w:id="719" w:name="_Toc105217388"/>
      <w:bookmarkStart w:id="720" w:name="_Toc106688004"/>
      <w:bookmarkStart w:id="721" w:name="_Toc106688219"/>
      <w:bookmarkStart w:id="722" w:name="_Toc106690361"/>
      <w:bookmarkStart w:id="723" w:name="_Toc106690568"/>
      <w:bookmarkStart w:id="724" w:name="_Toc106952617"/>
      <w:bookmarkStart w:id="725" w:name="_Toc106966137"/>
      <w:bookmarkStart w:id="726" w:name="_Toc106966888"/>
      <w:bookmarkStart w:id="727" w:name="_Toc106967092"/>
      <w:bookmarkStart w:id="728" w:name="_Toc107209222"/>
      <w:bookmarkStart w:id="729" w:name="_Toc107209419"/>
      <w:bookmarkStart w:id="730" w:name="_Toc107209616"/>
      <w:bookmarkStart w:id="731" w:name="_Toc107209812"/>
      <w:bookmarkStart w:id="732" w:name="_Toc107210008"/>
      <w:bookmarkStart w:id="733" w:name="_Toc107210204"/>
      <w:bookmarkStart w:id="734" w:name="_Toc107210400"/>
      <w:bookmarkStart w:id="735" w:name="_Toc107220438"/>
      <w:bookmarkStart w:id="736" w:name="_Toc107220640"/>
      <w:bookmarkStart w:id="737" w:name="_Toc107220841"/>
      <w:bookmarkStart w:id="738" w:name="_Toc107280427"/>
      <w:bookmarkStart w:id="739" w:name="_Toc107298755"/>
      <w:bookmarkStart w:id="740" w:name="_Toc107374348"/>
      <w:bookmarkStart w:id="741" w:name="_Toc107375847"/>
      <w:bookmarkStart w:id="742" w:name="_Toc107379054"/>
      <w:bookmarkStart w:id="743" w:name="_Toc107379921"/>
      <w:bookmarkStart w:id="744" w:name="_Toc348353906"/>
      <w:bookmarkStart w:id="745" w:name="_Toc98202209"/>
      <w:bookmarkStart w:id="746" w:name="_Toc98488091"/>
      <w:bookmarkStart w:id="747" w:name="_Toc98567864"/>
      <w:bookmarkStart w:id="748" w:name="_Toc98568751"/>
      <w:bookmarkStart w:id="749" w:name="_Toc98568990"/>
      <w:bookmarkStart w:id="750" w:name="_Toc98569197"/>
      <w:bookmarkStart w:id="751" w:name="_Toc98589856"/>
      <w:bookmarkStart w:id="752" w:name="_Toc98590282"/>
      <w:bookmarkStart w:id="753" w:name="_Toc98825559"/>
      <w:bookmarkStart w:id="754" w:name="_Toc98828697"/>
      <w:bookmarkStart w:id="755" w:name="_Toc98829312"/>
      <w:bookmarkStart w:id="756" w:name="_Toc98829520"/>
      <w:bookmarkStart w:id="757" w:name="_Toc98829731"/>
      <w:bookmarkStart w:id="758" w:name="_Toc98829942"/>
      <w:bookmarkStart w:id="759" w:name="_Toc98830152"/>
      <w:bookmarkStart w:id="760" w:name="_Toc98830361"/>
      <w:bookmarkStart w:id="761" w:name="_Toc98830570"/>
      <w:bookmarkStart w:id="762" w:name="_Toc98830770"/>
      <w:bookmarkStart w:id="763" w:name="_Toc98831033"/>
      <w:bookmarkStart w:id="764" w:name="_Toc98833633"/>
      <w:bookmarkStart w:id="765" w:name="_Toc98833977"/>
      <w:bookmarkStart w:id="766" w:name="_Toc98835056"/>
      <w:bookmarkStart w:id="767" w:name="_Toc98835262"/>
      <w:bookmarkStart w:id="768" w:name="_Toc99180425"/>
      <w:bookmarkStart w:id="769" w:name="_Toc99180637"/>
      <w:bookmarkStart w:id="770" w:name="_Toc99181679"/>
      <w:bookmarkStart w:id="771" w:name="_Toc99182552"/>
      <w:bookmarkStart w:id="772" w:name="_Toc99266424"/>
      <w:bookmarkStart w:id="773" w:name="_Toc99268579"/>
      <w:bookmarkStart w:id="774" w:name="_Toc99288303"/>
      <w:bookmarkStart w:id="775" w:name="_Toc99336360"/>
      <w:bookmarkStart w:id="776" w:name="_Toc99341283"/>
      <w:bookmarkStart w:id="777" w:name="_Toc99419473"/>
      <w:bookmarkStart w:id="778" w:name="_Toc99419702"/>
      <w:bookmarkStart w:id="779" w:name="_Toc100129991"/>
      <w:bookmarkStart w:id="780" w:name="_Toc101678483"/>
      <w:bookmarkStart w:id="781" w:name="_Toc101685850"/>
      <w:bookmarkStart w:id="782" w:name="_Toc102373119"/>
      <w:bookmarkStart w:id="783" w:name="_Toc103742997"/>
      <w:bookmarkStart w:id="784" w:name="_Toc103752761"/>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t>T</w:t>
      </w:r>
      <w:r w:rsidRPr="00D2422C">
        <w:t>ransfers</w:t>
      </w:r>
      <w:r>
        <w:t xml:space="preserve"> of parole between states and territories</w:t>
      </w:r>
      <w:bookmarkEnd w:id="695"/>
      <w:bookmarkEnd w:id="696"/>
      <w:bookmarkEnd w:id="697"/>
    </w:p>
    <w:p w14:paraId="7157312D" w14:textId="77777777" w:rsidR="00DD56D9" w:rsidRDefault="00DD56D9" w:rsidP="00B53D3E">
      <w:pPr>
        <w:pStyle w:val="BodyText"/>
      </w:pPr>
      <w:r>
        <w:t xml:space="preserve">A mandatory condition of every parole order is that the prisoner </w:t>
      </w:r>
      <w:r w:rsidRPr="00697A42">
        <w:t xml:space="preserve">must not leave </w:t>
      </w:r>
      <w:smartTag w:uri="urn:schemas-microsoft-com:office:smarttags" w:element="place">
        <w:smartTag w:uri="urn:schemas-microsoft-com:office:smarttags" w:element="State">
          <w:r w:rsidRPr="00697A42">
            <w:t>Victoria</w:t>
          </w:r>
        </w:smartTag>
      </w:smartTag>
      <w:r w:rsidRPr="00697A42">
        <w:t xml:space="preserve"> without the written permission of the Regional Manager</w:t>
      </w:r>
      <w:r>
        <w:t>.</w:t>
      </w:r>
    </w:p>
    <w:p w14:paraId="3906828F" w14:textId="77777777" w:rsidR="00DD56D9" w:rsidRDefault="00DD56D9" w:rsidP="00B53D3E">
      <w:pPr>
        <w:pStyle w:val="BodyText"/>
      </w:pPr>
      <w:r>
        <w:t>If the prisoner wishes to travel elsewhere in Australia for a temporary period, the Regional Manager may grant permission to do so. However, if the prisoner wishes to move to another state or territory for an indeterminate period or for the remainder of their order, it is necessary to obtain a formal transfer of the parole order to that state or territory.</w:t>
      </w:r>
    </w:p>
    <w:p w14:paraId="49CB817D" w14:textId="77777777" w:rsidR="00DD56D9" w:rsidRPr="00986EC9" w:rsidRDefault="00DD56D9" w:rsidP="00DD56D9">
      <w:pPr>
        <w:pStyle w:val="Heading3"/>
      </w:pPr>
      <w:bookmarkStart w:id="785" w:name="_Toc415047141"/>
      <w:bookmarkStart w:id="786" w:name="_Toc520985192"/>
      <w:bookmarkStart w:id="787" w:name="_Toc185599079"/>
      <w:r w:rsidRPr="00986EC9">
        <w:t xml:space="preserve">Parole </w:t>
      </w:r>
      <w:r>
        <w:t>o</w:t>
      </w:r>
      <w:r w:rsidRPr="00986EC9">
        <w:t xml:space="preserve">rders </w:t>
      </w:r>
      <w:r>
        <w:t>national mutual recognition scheme</w:t>
      </w:r>
      <w:bookmarkEnd w:id="785"/>
      <w:bookmarkEnd w:id="786"/>
      <w:bookmarkEnd w:id="787"/>
      <w:r w:rsidRPr="00986EC9">
        <w:t xml:space="preserve"> </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14:paraId="1F337493" w14:textId="77777777" w:rsidR="00DD56D9" w:rsidRDefault="00DD56D9" w:rsidP="00B53D3E">
      <w:pPr>
        <w:pStyle w:val="BodyText"/>
      </w:pPr>
      <w:r>
        <w:t>Under a national scheme, Australian states and territories have enacted complementary legislation to enable the transfer of parole orders from one state or territory to any other state or territory that is part of the scheme.</w:t>
      </w:r>
    </w:p>
    <w:p w14:paraId="140BEEEA" w14:textId="77777777" w:rsidR="00DD56D9" w:rsidRPr="00FD3996" w:rsidRDefault="00DD56D9" w:rsidP="00B53D3E">
      <w:pPr>
        <w:pStyle w:val="BodyText"/>
      </w:pPr>
      <w:r w:rsidRPr="00FD3996">
        <w:t>The</w:t>
      </w:r>
      <w:r w:rsidRPr="00FD3996">
        <w:rPr>
          <w:i/>
        </w:rPr>
        <w:t xml:space="preserve"> </w:t>
      </w:r>
      <w:r w:rsidRPr="00B050F5">
        <w:rPr>
          <w:i/>
        </w:rPr>
        <w:t>Parole Orders (Transfer) Act 1983</w:t>
      </w:r>
      <w:r>
        <w:t xml:space="preserve"> is the relevant legislation in Victoria. </w:t>
      </w:r>
    </w:p>
    <w:p w14:paraId="28D953BC" w14:textId="77777777" w:rsidR="00DD56D9" w:rsidRPr="00FD3996" w:rsidRDefault="00DD56D9" w:rsidP="00DD56D9">
      <w:pPr>
        <w:pStyle w:val="Heading3"/>
      </w:pPr>
      <w:bookmarkStart w:id="788" w:name="_Toc98202211"/>
      <w:bookmarkStart w:id="789" w:name="_Toc98488093"/>
      <w:bookmarkStart w:id="790" w:name="_Toc98567866"/>
      <w:bookmarkStart w:id="791" w:name="_Toc98568753"/>
      <w:bookmarkStart w:id="792" w:name="_Toc98568992"/>
      <w:bookmarkStart w:id="793" w:name="_Toc98569199"/>
      <w:bookmarkStart w:id="794" w:name="_Toc98589858"/>
      <w:bookmarkStart w:id="795" w:name="_Toc98590284"/>
      <w:bookmarkStart w:id="796" w:name="_Toc98825561"/>
      <w:bookmarkStart w:id="797" w:name="_Toc98828699"/>
      <w:bookmarkStart w:id="798" w:name="_Toc98829314"/>
      <w:bookmarkStart w:id="799" w:name="_Toc98829522"/>
      <w:bookmarkStart w:id="800" w:name="_Toc98829733"/>
      <w:bookmarkStart w:id="801" w:name="_Toc98829944"/>
      <w:bookmarkStart w:id="802" w:name="_Toc98830154"/>
      <w:bookmarkStart w:id="803" w:name="_Toc98830363"/>
      <w:bookmarkStart w:id="804" w:name="_Toc98830572"/>
      <w:bookmarkStart w:id="805" w:name="_Toc98830772"/>
      <w:bookmarkStart w:id="806" w:name="_Toc98831035"/>
      <w:bookmarkStart w:id="807" w:name="_Toc98833635"/>
      <w:bookmarkStart w:id="808" w:name="_Toc98833979"/>
      <w:bookmarkStart w:id="809" w:name="_Toc98835058"/>
      <w:bookmarkStart w:id="810" w:name="_Toc98835264"/>
      <w:bookmarkStart w:id="811" w:name="_Toc99180426"/>
      <w:bookmarkStart w:id="812" w:name="_Toc99180638"/>
      <w:bookmarkStart w:id="813" w:name="_Toc99181680"/>
      <w:bookmarkStart w:id="814" w:name="_Toc99182553"/>
      <w:bookmarkStart w:id="815" w:name="_Toc99266425"/>
      <w:bookmarkStart w:id="816" w:name="_Toc99268580"/>
      <w:bookmarkStart w:id="817" w:name="_Toc99288304"/>
      <w:bookmarkStart w:id="818" w:name="_Toc99336361"/>
      <w:bookmarkStart w:id="819" w:name="_Toc99341284"/>
      <w:bookmarkStart w:id="820" w:name="_Toc99419474"/>
      <w:bookmarkStart w:id="821" w:name="_Toc99419703"/>
      <w:bookmarkStart w:id="822" w:name="_Toc100129992"/>
      <w:bookmarkStart w:id="823" w:name="_Toc101678484"/>
      <w:bookmarkStart w:id="824" w:name="_Toc101685851"/>
      <w:bookmarkStart w:id="825" w:name="_Toc102373120"/>
      <w:bookmarkStart w:id="826" w:name="_Toc103742998"/>
      <w:bookmarkStart w:id="827" w:name="_Toc103752762"/>
      <w:bookmarkStart w:id="828" w:name="_Toc103760864"/>
      <w:bookmarkStart w:id="829" w:name="_Toc103761078"/>
      <w:bookmarkStart w:id="830" w:name="_Toc103761297"/>
      <w:bookmarkStart w:id="831" w:name="_Toc103761510"/>
      <w:bookmarkStart w:id="832" w:name="_Toc103943069"/>
      <w:bookmarkStart w:id="833" w:name="_Toc103994849"/>
      <w:bookmarkStart w:id="834" w:name="_Toc104371895"/>
      <w:bookmarkStart w:id="835" w:name="_Toc104372111"/>
      <w:bookmarkStart w:id="836" w:name="_Toc104536144"/>
      <w:bookmarkStart w:id="837" w:name="_Toc104561421"/>
      <w:bookmarkStart w:id="838" w:name="_Toc104561683"/>
      <w:bookmarkStart w:id="839" w:name="_Toc104609262"/>
      <w:bookmarkStart w:id="840" w:name="_Toc104609639"/>
      <w:bookmarkStart w:id="841" w:name="_Toc104611322"/>
      <w:bookmarkStart w:id="842" w:name="_Toc104611997"/>
      <w:bookmarkStart w:id="843" w:name="_Toc104616166"/>
      <w:bookmarkStart w:id="844" w:name="_Toc104616890"/>
      <w:bookmarkStart w:id="845" w:name="_Toc104617103"/>
      <w:bookmarkStart w:id="846" w:name="_Toc104619175"/>
      <w:bookmarkStart w:id="847" w:name="_Toc104620847"/>
      <w:bookmarkStart w:id="848" w:name="_Toc104622693"/>
      <w:bookmarkStart w:id="849" w:name="_Toc105217389"/>
      <w:bookmarkStart w:id="850" w:name="_Toc106688005"/>
      <w:bookmarkStart w:id="851" w:name="_Toc106688220"/>
      <w:bookmarkStart w:id="852" w:name="_Toc106690362"/>
      <w:bookmarkStart w:id="853" w:name="_Toc106690569"/>
      <w:bookmarkStart w:id="854" w:name="_Toc106952618"/>
      <w:bookmarkStart w:id="855" w:name="_Toc106966138"/>
      <w:bookmarkStart w:id="856" w:name="_Toc106966889"/>
      <w:bookmarkStart w:id="857" w:name="_Toc106967093"/>
      <w:bookmarkStart w:id="858" w:name="_Toc107209223"/>
      <w:bookmarkStart w:id="859" w:name="_Toc107209420"/>
      <w:bookmarkStart w:id="860" w:name="_Toc107209617"/>
      <w:bookmarkStart w:id="861" w:name="_Toc107209813"/>
      <w:bookmarkStart w:id="862" w:name="_Toc107210009"/>
      <w:bookmarkStart w:id="863" w:name="_Toc107210205"/>
      <w:bookmarkStart w:id="864" w:name="_Toc107210401"/>
      <w:bookmarkStart w:id="865" w:name="_Toc107220439"/>
      <w:bookmarkStart w:id="866" w:name="_Toc107220641"/>
      <w:bookmarkStart w:id="867" w:name="_Toc107220842"/>
      <w:bookmarkStart w:id="868" w:name="_Toc107280428"/>
      <w:bookmarkStart w:id="869" w:name="_Toc107298756"/>
      <w:bookmarkStart w:id="870" w:name="_Toc107374349"/>
      <w:bookmarkStart w:id="871" w:name="_Toc107375848"/>
      <w:bookmarkStart w:id="872" w:name="_Toc107379055"/>
      <w:bookmarkStart w:id="873" w:name="_Toc107379922"/>
      <w:bookmarkStart w:id="874" w:name="_Toc348353907"/>
      <w:bookmarkStart w:id="875" w:name="_Toc415047142"/>
      <w:bookmarkStart w:id="876" w:name="_Toc520985193"/>
      <w:bookmarkStart w:id="877" w:name="_Toc185599080"/>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t>Parole t</w:t>
      </w:r>
      <w:r w:rsidRPr="00FD3996">
        <w:t>ransfer</w:t>
      </w:r>
      <w:r>
        <w:t>s</w:t>
      </w:r>
      <w:r w:rsidRPr="00FD3996">
        <w:t xml:space="preserve"> </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r>
        <w:t>out of Victoria</w:t>
      </w:r>
      <w:bookmarkEnd w:id="875"/>
      <w:bookmarkEnd w:id="876"/>
      <w:bookmarkEnd w:id="877"/>
    </w:p>
    <w:p w14:paraId="346E2D23" w14:textId="77777777" w:rsidR="00DD56D9" w:rsidRDefault="00DD56D9" w:rsidP="00B53D3E">
      <w:pPr>
        <w:pStyle w:val="BodyText"/>
      </w:pPr>
      <w:r w:rsidRPr="00FD3996">
        <w:t xml:space="preserve">In order for any </w:t>
      </w:r>
      <w:r>
        <w:t xml:space="preserve">Victorian </w:t>
      </w:r>
      <w:r w:rsidRPr="00FD3996">
        <w:t xml:space="preserve">parole order to be transferred to </w:t>
      </w:r>
      <w:r>
        <w:t>another state or territory</w:t>
      </w:r>
      <w:r w:rsidRPr="00FD3996">
        <w:t xml:space="preserve">, </w:t>
      </w:r>
      <w:r>
        <w:t>Community Correctional Services</w:t>
      </w:r>
      <w:r w:rsidRPr="00FD3996">
        <w:t xml:space="preserve"> </w:t>
      </w:r>
      <w:r>
        <w:t>must</w:t>
      </w:r>
      <w:r w:rsidRPr="00FD3996">
        <w:t xml:space="preserve"> submit a report </w:t>
      </w:r>
      <w:r>
        <w:t xml:space="preserve">to the delegate of the Minister for Corrections </w:t>
      </w:r>
      <w:r w:rsidRPr="00FD3996">
        <w:t xml:space="preserve">recommending the transfer. </w:t>
      </w:r>
    </w:p>
    <w:p w14:paraId="01C66964" w14:textId="77777777" w:rsidR="00DD56D9" w:rsidRDefault="00DD56D9" w:rsidP="00B53D3E">
      <w:pPr>
        <w:pStyle w:val="BodyText"/>
      </w:pPr>
      <w:r w:rsidRPr="00FD3996">
        <w:lastRenderedPageBreak/>
        <w:t xml:space="preserve">The </w:t>
      </w:r>
      <w:r>
        <w:t>Minister’s delegate</w:t>
      </w:r>
      <w:r w:rsidRPr="00FD3996">
        <w:t xml:space="preserve"> may then request </w:t>
      </w:r>
      <w:r>
        <w:t xml:space="preserve">that the relevant authority in the receiving state or territory approve </w:t>
      </w:r>
      <w:r w:rsidRPr="00FD3996">
        <w:t xml:space="preserve">a formal transfer. Parolees should not travel </w:t>
      </w:r>
      <w:r>
        <w:t>from Victoria</w:t>
      </w:r>
      <w:r w:rsidRPr="00FD3996">
        <w:t xml:space="preserve"> prior to th</w:t>
      </w:r>
      <w:r>
        <w:t>at</w:t>
      </w:r>
      <w:r w:rsidRPr="00FD3996">
        <w:t xml:space="preserve"> formal approval. </w:t>
      </w:r>
    </w:p>
    <w:p w14:paraId="33C5D45B" w14:textId="77777777" w:rsidR="00DD56D9" w:rsidRPr="00FD3996" w:rsidRDefault="00DD56D9" w:rsidP="00B53D3E">
      <w:pPr>
        <w:pStyle w:val="BodyText"/>
      </w:pPr>
      <w:r w:rsidRPr="00FD3996">
        <w:t xml:space="preserve">Once a transfer has been </w:t>
      </w:r>
      <w:r>
        <w:t xml:space="preserve">approved and </w:t>
      </w:r>
      <w:r w:rsidRPr="00FD3996">
        <w:t xml:space="preserve">registered </w:t>
      </w:r>
      <w:r>
        <w:t>in the receiving state or territory</w:t>
      </w:r>
      <w:r w:rsidRPr="00FD3996">
        <w:t xml:space="preserve">, the </w:t>
      </w:r>
      <w:r>
        <w:t>order ceases to be a Victorian parole order and becomes a parole order of that state or territory</w:t>
      </w:r>
      <w:r w:rsidRPr="00FD3996">
        <w:t xml:space="preserve">. </w:t>
      </w:r>
      <w:r>
        <w:t xml:space="preserve">The relevant community correctional service of that state or territory is responsible for supervision of the order, and in the event of non-compliance or further offending, the parole authority in that state or territory is responsible for decisions about whether to cancel the order. </w:t>
      </w:r>
    </w:p>
    <w:p w14:paraId="47707549" w14:textId="77777777" w:rsidR="00DD56D9" w:rsidRPr="00FD3996" w:rsidRDefault="00DD56D9" w:rsidP="00B53D3E">
      <w:pPr>
        <w:pStyle w:val="BodyText"/>
      </w:pPr>
      <w:r w:rsidRPr="00FD3996">
        <w:t xml:space="preserve">An agreement between the </w:t>
      </w:r>
      <w:r>
        <w:t>s</w:t>
      </w:r>
      <w:r w:rsidRPr="00FD3996">
        <w:t>tates has been made to process all transfers as soon as possible. Transfers may be delayed if the offender has:</w:t>
      </w:r>
    </w:p>
    <w:p w14:paraId="40505446" w14:textId="77777777" w:rsidR="00DD56D9" w:rsidRDefault="00DD56D9" w:rsidP="00DD56D9">
      <w:pPr>
        <w:pStyle w:val="BodyText-List"/>
        <w:tabs>
          <w:tab w:val="num" w:pos="1190"/>
        </w:tabs>
        <w:ind w:left="1190" w:hanging="396"/>
      </w:pPr>
      <w:r>
        <w:t>i</w:t>
      </w:r>
      <w:r w:rsidRPr="00FD3996">
        <w:t>ndi</w:t>
      </w:r>
      <w:r>
        <w:t>cated they may relocate again</w:t>
      </w:r>
    </w:p>
    <w:p w14:paraId="64BDEAB4" w14:textId="77777777" w:rsidR="00DD56D9" w:rsidRDefault="00DD56D9" w:rsidP="00DD56D9">
      <w:pPr>
        <w:pStyle w:val="BodyText-List"/>
        <w:tabs>
          <w:tab w:val="num" w:pos="1190"/>
        </w:tabs>
        <w:ind w:left="1190" w:hanging="396"/>
      </w:pPr>
      <w:r>
        <w:t>c</w:t>
      </w:r>
      <w:r w:rsidRPr="00FD3996">
        <w:t>ommitted additional offences</w:t>
      </w:r>
    </w:p>
    <w:p w14:paraId="64E1DD18" w14:textId="77777777" w:rsidR="00DD56D9" w:rsidRDefault="00DD56D9" w:rsidP="00DD56D9">
      <w:pPr>
        <w:pStyle w:val="BodyText-List"/>
        <w:tabs>
          <w:tab w:val="num" w:pos="1190"/>
        </w:tabs>
        <w:ind w:left="1190" w:hanging="396"/>
      </w:pPr>
      <w:r>
        <w:t>r</w:t>
      </w:r>
      <w:r w:rsidRPr="00FD3996">
        <w:t>epeatedly f</w:t>
      </w:r>
      <w:r>
        <w:t>ailed to comply with conditions or directions</w:t>
      </w:r>
    </w:p>
    <w:p w14:paraId="47EBDC87" w14:textId="77777777" w:rsidR="00DD56D9" w:rsidRPr="00FD3996" w:rsidRDefault="00DD56D9" w:rsidP="00DD56D9">
      <w:pPr>
        <w:pStyle w:val="BodyText-List"/>
        <w:tabs>
          <w:tab w:val="num" w:pos="1190"/>
        </w:tabs>
        <w:ind w:left="1190" w:hanging="396"/>
      </w:pPr>
      <w:r>
        <w:t>failed to report as required.</w:t>
      </w:r>
    </w:p>
    <w:p w14:paraId="3E77F5B8" w14:textId="77777777" w:rsidR="00DD56D9" w:rsidRPr="00FD3996" w:rsidRDefault="00DD56D9" w:rsidP="00B53D3E">
      <w:pPr>
        <w:pStyle w:val="BodyText"/>
      </w:pPr>
      <w:r w:rsidRPr="00FD3996">
        <w:t xml:space="preserve">In the event that the receiving </w:t>
      </w:r>
      <w:r>
        <w:t>s</w:t>
      </w:r>
      <w:r w:rsidRPr="00FD3996">
        <w:t xml:space="preserve">tate </w:t>
      </w:r>
      <w:r>
        <w:t xml:space="preserve">or territory </w:t>
      </w:r>
      <w:r w:rsidRPr="00FD3996">
        <w:t>refuses to formally register a Victorian parole order</w:t>
      </w:r>
      <w:r>
        <w:t>,</w:t>
      </w:r>
      <w:r w:rsidRPr="00FD3996">
        <w:t xml:space="preserve"> the parolee must remain in </w:t>
      </w:r>
      <w:smartTag w:uri="urn:schemas-microsoft-com:office:smarttags" w:element="place">
        <w:smartTag w:uri="urn:schemas-microsoft-com:office:smarttags" w:element="State">
          <w:r w:rsidRPr="00FD3996">
            <w:t>Victoria</w:t>
          </w:r>
        </w:smartTag>
      </w:smartTag>
      <w:r w:rsidRPr="00FD3996">
        <w:t xml:space="preserve">, although that does not </w:t>
      </w:r>
      <w:r>
        <w:t>preclude</w:t>
      </w:r>
      <w:r w:rsidRPr="00FD3996">
        <w:t xml:space="preserve"> the parolee from making further applications in the future.</w:t>
      </w:r>
    </w:p>
    <w:p w14:paraId="1B1A630C" w14:textId="77777777" w:rsidR="00DD56D9" w:rsidRPr="00FD3996" w:rsidRDefault="00DD56D9" w:rsidP="00DD56D9">
      <w:pPr>
        <w:pStyle w:val="Heading3"/>
      </w:pPr>
      <w:bookmarkStart w:id="878" w:name="_Toc98202212"/>
      <w:bookmarkStart w:id="879" w:name="_Toc98488094"/>
      <w:bookmarkStart w:id="880" w:name="_Toc98567867"/>
      <w:bookmarkStart w:id="881" w:name="_Toc98568754"/>
      <w:bookmarkStart w:id="882" w:name="_Toc98568993"/>
      <w:bookmarkStart w:id="883" w:name="_Toc98569200"/>
      <w:bookmarkStart w:id="884" w:name="_Toc98589859"/>
      <w:bookmarkStart w:id="885" w:name="_Toc98590285"/>
      <w:bookmarkStart w:id="886" w:name="_Toc98825562"/>
      <w:bookmarkStart w:id="887" w:name="_Toc98828700"/>
      <w:bookmarkStart w:id="888" w:name="_Toc98829315"/>
      <w:bookmarkStart w:id="889" w:name="_Toc98829523"/>
      <w:bookmarkStart w:id="890" w:name="_Toc98829734"/>
      <w:bookmarkStart w:id="891" w:name="_Toc98829945"/>
      <w:bookmarkStart w:id="892" w:name="_Toc98830155"/>
      <w:bookmarkStart w:id="893" w:name="_Toc98830364"/>
      <w:bookmarkStart w:id="894" w:name="_Toc98830573"/>
      <w:bookmarkStart w:id="895" w:name="_Toc98830773"/>
      <w:bookmarkStart w:id="896" w:name="_Toc98831036"/>
      <w:bookmarkStart w:id="897" w:name="_Toc98833636"/>
      <w:bookmarkStart w:id="898" w:name="_Toc98833980"/>
      <w:bookmarkStart w:id="899" w:name="_Toc98835059"/>
      <w:bookmarkStart w:id="900" w:name="_Toc98835265"/>
      <w:bookmarkStart w:id="901" w:name="_Toc99180427"/>
      <w:bookmarkStart w:id="902" w:name="_Toc99180639"/>
      <w:bookmarkStart w:id="903" w:name="_Toc99181681"/>
      <w:bookmarkStart w:id="904" w:name="_Toc99182554"/>
      <w:bookmarkStart w:id="905" w:name="_Toc99266426"/>
      <w:bookmarkStart w:id="906" w:name="_Toc99268581"/>
      <w:bookmarkStart w:id="907" w:name="_Toc99288305"/>
      <w:bookmarkStart w:id="908" w:name="_Toc99336362"/>
      <w:bookmarkStart w:id="909" w:name="_Toc99341285"/>
      <w:bookmarkStart w:id="910" w:name="_Toc99419475"/>
      <w:bookmarkStart w:id="911" w:name="_Toc99419704"/>
      <w:bookmarkStart w:id="912" w:name="_Toc100129993"/>
      <w:bookmarkStart w:id="913" w:name="_Toc101678485"/>
      <w:bookmarkStart w:id="914" w:name="_Toc101685852"/>
      <w:bookmarkStart w:id="915" w:name="_Toc102373121"/>
      <w:bookmarkStart w:id="916" w:name="_Toc103742999"/>
      <w:bookmarkStart w:id="917" w:name="_Toc103752763"/>
      <w:bookmarkStart w:id="918" w:name="_Toc103760865"/>
      <w:bookmarkStart w:id="919" w:name="_Toc103761079"/>
      <w:bookmarkStart w:id="920" w:name="_Toc103761298"/>
      <w:bookmarkStart w:id="921" w:name="_Toc103761511"/>
      <w:bookmarkStart w:id="922" w:name="_Toc103943070"/>
      <w:bookmarkStart w:id="923" w:name="_Toc103994850"/>
      <w:bookmarkStart w:id="924" w:name="_Toc104371896"/>
      <w:bookmarkStart w:id="925" w:name="_Toc104372112"/>
      <w:bookmarkStart w:id="926" w:name="_Toc104536145"/>
      <w:bookmarkStart w:id="927" w:name="_Toc104561422"/>
      <w:bookmarkStart w:id="928" w:name="_Toc104561684"/>
      <w:bookmarkStart w:id="929" w:name="_Toc104609263"/>
      <w:bookmarkStart w:id="930" w:name="_Toc104609640"/>
      <w:bookmarkStart w:id="931" w:name="_Toc104611323"/>
      <w:bookmarkStart w:id="932" w:name="_Toc104611998"/>
      <w:bookmarkStart w:id="933" w:name="_Toc104616167"/>
      <w:bookmarkStart w:id="934" w:name="_Toc104616891"/>
      <w:bookmarkStart w:id="935" w:name="_Toc104617104"/>
      <w:bookmarkStart w:id="936" w:name="_Toc104619176"/>
      <w:bookmarkStart w:id="937" w:name="_Toc104620848"/>
      <w:bookmarkStart w:id="938" w:name="_Toc104622694"/>
      <w:bookmarkStart w:id="939" w:name="_Toc105217390"/>
      <w:bookmarkStart w:id="940" w:name="_Toc106688006"/>
      <w:bookmarkStart w:id="941" w:name="_Toc106688221"/>
      <w:bookmarkStart w:id="942" w:name="_Toc106690363"/>
      <w:bookmarkStart w:id="943" w:name="_Toc106690570"/>
      <w:bookmarkStart w:id="944" w:name="_Toc106952619"/>
      <w:bookmarkStart w:id="945" w:name="_Toc106966139"/>
      <w:bookmarkStart w:id="946" w:name="_Toc106966890"/>
      <w:bookmarkStart w:id="947" w:name="_Toc106967094"/>
      <w:bookmarkStart w:id="948" w:name="_Toc107209224"/>
      <w:bookmarkStart w:id="949" w:name="_Toc107209421"/>
      <w:bookmarkStart w:id="950" w:name="_Toc107209618"/>
      <w:bookmarkStart w:id="951" w:name="_Toc107209814"/>
      <w:bookmarkStart w:id="952" w:name="_Toc107210010"/>
      <w:bookmarkStart w:id="953" w:name="_Toc107210206"/>
      <w:bookmarkStart w:id="954" w:name="_Toc107210402"/>
      <w:bookmarkStart w:id="955" w:name="_Toc107220440"/>
      <w:bookmarkStart w:id="956" w:name="_Toc107220642"/>
      <w:bookmarkStart w:id="957" w:name="_Toc107220843"/>
      <w:bookmarkStart w:id="958" w:name="_Toc107280429"/>
      <w:bookmarkStart w:id="959" w:name="_Toc107298757"/>
      <w:bookmarkStart w:id="960" w:name="_Toc107374350"/>
      <w:bookmarkStart w:id="961" w:name="_Toc107375849"/>
      <w:bookmarkStart w:id="962" w:name="_Toc107379056"/>
      <w:bookmarkStart w:id="963" w:name="_Toc107379923"/>
      <w:bookmarkStart w:id="964" w:name="_Toc348353908"/>
      <w:bookmarkStart w:id="965" w:name="_Toc415047143"/>
      <w:bookmarkStart w:id="966" w:name="_Toc520985194"/>
      <w:bookmarkStart w:id="967" w:name="_Toc185599081"/>
      <w:r>
        <w:t>Parole t</w:t>
      </w:r>
      <w:r w:rsidRPr="00FD3996">
        <w:t>ransfers to Victoria</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p>
    <w:p w14:paraId="5E56769C" w14:textId="77777777" w:rsidR="00DD56D9" w:rsidRPr="00FD3996" w:rsidRDefault="00DD56D9" w:rsidP="00B53D3E">
      <w:pPr>
        <w:pStyle w:val="BodyText"/>
      </w:pPr>
      <w:r w:rsidRPr="00FD3996">
        <w:t>When an offender requests a transfer</w:t>
      </w:r>
      <w:r>
        <w:t xml:space="preserve"> to </w:t>
      </w:r>
      <w:smartTag w:uri="urn:schemas-microsoft-com:office:smarttags" w:element="place">
        <w:smartTag w:uri="urn:schemas-microsoft-com:office:smarttags" w:element="State">
          <w:r>
            <w:t>Victoria</w:t>
          </w:r>
        </w:smartTag>
      </w:smartTag>
      <w:r w:rsidRPr="00FD3996">
        <w:t xml:space="preserve">, it is the responsibility of the interstate authority to make arrangements with </w:t>
      </w:r>
      <w:r>
        <w:t>Corrections Victoria</w:t>
      </w:r>
      <w:r w:rsidRPr="00FD3996">
        <w:t xml:space="preserve"> for th</w:t>
      </w:r>
      <w:r>
        <w:t>e</w:t>
      </w:r>
      <w:r w:rsidRPr="00FD3996">
        <w:t xml:space="preserve"> transfer to occur. </w:t>
      </w:r>
    </w:p>
    <w:p w14:paraId="361121CE" w14:textId="77777777" w:rsidR="00DD56D9" w:rsidRPr="00FD3996" w:rsidRDefault="00DD56D9" w:rsidP="00B53D3E">
      <w:pPr>
        <w:pStyle w:val="BodyText"/>
      </w:pPr>
      <w:r w:rsidRPr="00FD3996">
        <w:t>For a transfer from interstate to Victoria</w:t>
      </w:r>
      <w:r>
        <w:t xml:space="preserve"> </w:t>
      </w:r>
      <w:r w:rsidRPr="00FD3996">
        <w:t>to be formalised, and for Victoria to assume jurisdiction over the offender, the interstate parole board is required to initiate the process. This process is achieved by forwarding a written req</w:t>
      </w:r>
      <w:r>
        <w:t>uest to the Transfers Coordinator, Corrections Victoria,</w:t>
      </w:r>
      <w:r w:rsidRPr="00FD3996">
        <w:t xml:space="preserve"> and sending all the relevant documentation relating to the offender.</w:t>
      </w:r>
      <w:r w:rsidRPr="00FD3996">
        <w:rPr>
          <w:rStyle w:val="FootnoteReference"/>
        </w:rPr>
        <w:footnoteReference w:id="48"/>
      </w:r>
      <w:r w:rsidRPr="00FD3996">
        <w:t xml:space="preserve">  Upon rec</w:t>
      </w:r>
      <w:r>
        <w:t>eipt of a transfer request the s</w:t>
      </w:r>
      <w:r w:rsidRPr="00FD3996">
        <w:t xml:space="preserve">ecretariat forwards all the necessary documentation to the delegate (Commissioner, Corrections Victoria) for approval. </w:t>
      </w:r>
    </w:p>
    <w:p w14:paraId="4A4A9B3A" w14:textId="77777777" w:rsidR="00DD56D9" w:rsidRPr="00FD3996" w:rsidRDefault="00DD56D9" w:rsidP="00B53D3E">
      <w:pPr>
        <w:pStyle w:val="BodyText"/>
      </w:pPr>
      <w:r w:rsidRPr="00FD3996">
        <w:t>Upon approval</w:t>
      </w:r>
      <w:r>
        <w:t xml:space="preserve"> by the delegate, the Registrar –</w:t>
      </w:r>
      <w:r w:rsidRPr="00FD3996">
        <w:t xml:space="preserve"> Transferred Parole Orders prepares documentation and submits it to the Board for </w:t>
      </w:r>
      <w:r>
        <w:t>noting</w:t>
      </w:r>
      <w:r w:rsidRPr="00FD3996">
        <w:t xml:space="preserve">. </w:t>
      </w:r>
    </w:p>
    <w:p w14:paraId="2B31CD2C" w14:textId="7A4A919B" w:rsidR="00DD56D9" w:rsidRDefault="00DD56D9" w:rsidP="00B53D3E">
      <w:pPr>
        <w:pStyle w:val="BodyText"/>
      </w:pPr>
      <w:r w:rsidRPr="00CB53D3">
        <w:t xml:space="preserve">Section 9 of the </w:t>
      </w:r>
      <w:r w:rsidRPr="002A1D0D">
        <w:rPr>
          <w:i/>
        </w:rPr>
        <w:t>Parole Orders (Transfer) Act 1983</w:t>
      </w:r>
      <w:r>
        <w:t xml:space="preserve"> </w:t>
      </w:r>
      <w:r w:rsidRPr="00CB53D3">
        <w:t>provides that when a parole order originating interstate is registered</w:t>
      </w:r>
      <w:r>
        <w:t xml:space="preserve">, </w:t>
      </w:r>
      <w:r w:rsidRPr="00CB53D3">
        <w:t xml:space="preserve">Victorian law applies as if the sentence </w:t>
      </w:r>
      <w:r>
        <w:t>was</w:t>
      </w:r>
      <w:r w:rsidRPr="00CB53D3">
        <w:t xml:space="preserve"> imposed by a Victorian </w:t>
      </w:r>
      <w:r>
        <w:t>c</w:t>
      </w:r>
      <w:r w:rsidRPr="00CB53D3">
        <w:t xml:space="preserve">ourt and the parole order was made in Victoria. </w:t>
      </w:r>
      <w:r>
        <w:t xml:space="preserve">The Board will exercise its power under </w:t>
      </w:r>
      <w:r w:rsidRPr="00CB53D3">
        <w:t xml:space="preserve">section 74(5) of the </w:t>
      </w:r>
      <w:r w:rsidRPr="002A1D0D">
        <w:rPr>
          <w:i/>
        </w:rPr>
        <w:t>Corrections Act 1986</w:t>
      </w:r>
      <w:r>
        <w:t xml:space="preserve"> to replace the existing conditions with the relevant Victorian conditions as set out in the Corrections Regulations 20</w:t>
      </w:r>
      <w:r w:rsidR="004D6693">
        <w:t>1</w:t>
      </w:r>
      <w:r>
        <w:t>9.</w:t>
      </w:r>
    </w:p>
    <w:p w14:paraId="3098E74E" w14:textId="77777777" w:rsidR="00DD56D9" w:rsidRPr="00990C10" w:rsidRDefault="00DD56D9" w:rsidP="00DD56D9">
      <w:pPr>
        <w:pStyle w:val="Heading2"/>
      </w:pPr>
      <w:bookmarkStart w:id="968" w:name="_Toc98202214"/>
      <w:bookmarkStart w:id="969" w:name="_Toc98488096"/>
      <w:bookmarkStart w:id="970" w:name="_Toc98567869"/>
      <w:bookmarkStart w:id="971" w:name="_Toc98568756"/>
      <w:bookmarkStart w:id="972" w:name="_Toc98568995"/>
      <w:bookmarkStart w:id="973" w:name="_Toc98569202"/>
      <w:bookmarkStart w:id="974" w:name="_Toc98589861"/>
      <w:bookmarkStart w:id="975" w:name="_Toc98590287"/>
      <w:bookmarkStart w:id="976" w:name="_Toc98825564"/>
      <w:bookmarkStart w:id="977" w:name="_Toc98828702"/>
      <w:bookmarkStart w:id="978" w:name="_Toc98829317"/>
      <w:bookmarkStart w:id="979" w:name="_Toc98829525"/>
      <w:bookmarkStart w:id="980" w:name="_Toc98829736"/>
      <w:bookmarkStart w:id="981" w:name="_Toc98829947"/>
      <w:bookmarkStart w:id="982" w:name="_Toc98830157"/>
      <w:bookmarkStart w:id="983" w:name="_Toc98830366"/>
      <w:bookmarkStart w:id="984" w:name="_Toc98830575"/>
      <w:bookmarkStart w:id="985" w:name="_Toc98830775"/>
      <w:bookmarkStart w:id="986" w:name="_Toc98831038"/>
      <w:bookmarkStart w:id="987" w:name="_Toc98833638"/>
      <w:bookmarkStart w:id="988" w:name="_Toc98833982"/>
      <w:bookmarkStart w:id="989" w:name="_Toc98835061"/>
      <w:bookmarkStart w:id="990" w:name="_Toc98835267"/>
      <w:bookmarkStart w:id="991" w:name="_Toc99180428"/>
      <w:bookmarkStart w:id="992" w:name="_Toc99180640"/>
      <w:bookmarkStart w:id="993" w:name="_Toc99181682"/>
      <w:bookmarkStart w:id="994" w:name="_Toc99182555"/>
      <w:bookmarkStart w:id="995" w:name="_Toc99266427"/>
      <w:bookmarkStart w:id="996" w:name="_Toc99268582"/>
      <w:bookmarkStart w:id="997" w:name="_Toc99288306"/>
      <w:bookmarkStart w:id="998" w:name="_Toc99336363"/>
      <w:bookmarkStart w:id="999" w:name="_Toc99341286"/>
      <w:bookmarkStart w:id="1000" w:name="_Toc99419476"/>
      <w:bookmarkStart w:id="1001" w:name="_Toc99419705"/>
      <w:bookmarkStart w:id="1002" w:name="_Toc100129994"/>
      <w:bookmarkStart w:id="1003" w:name="_Toc101678486"/>
      <w:bookmarkStart w:id="1004" w:name="_Toc101685853"/>
      <w:bookmarkStart w:id="1005" w:name="_Toc102373122"/>
      <w:bookmarkStart w:id="1006" w:name="_Toc103743000"/>
      <w:bookmarkStart w:id="1007" w:name="_Toc103752764"/>
      <w:bookmarkStart w:id="1008" w:name="_Toc103760866"/>
      <w:bookmarkStart w:id="1009" w:name="_Toc103761080"/>
      <w:bookmarkStart w:id="1010" w:name="_Toc103761299"/>
      <w:bookmarkStart w:id="1011" w:name="_Toc103761512"/>
      <w:bookmarkStart w:id="1012" w:name="_Toc103943071"/>
      <w:bookmarkStart w:id="1013" w:name="_Toc103994851"/>
      <w:bookmarkStart w:id="1014" w:name="_Toc104371897"/>
      <w:bookmarkStart w:id="1015" w:name="_Toc104372113"/>
      <w:bookmarkStart w:id="1016" w:name="_Toc104536146"/>
      <w:bookmarkStart w:id="1017" w:name="_Toc104561423"/>
      <w:bookmarkStart w:id="1018" w:name="_Toc104561685"/>
      <w:bookmarkStart w:id="1019" w:name="_Toc104609264"/>
      <w:bookmarkStart w:id="1020" w:name="_Toc104609641"/>
      <w:bookmarkStart w:id="1021" w:name="_Toc104611324"/>
      <w:bookmarkStart w:id="1022" w:name="_Toc104611999"/>
      <w:bookmarkStart w:id="1023" w:name="_Toc104616168"/>
      <w:bookmarkStart w:id="1024" w:name="_Toc104616892"/>
      <w:bookmarkStart w:id="1025" w:name="_Toc104617105"/>
      <w:bookmarkStart w:id="1026" w:name="_Toc104619177"/>
      <w:bookmarkStart w:id="1027" w:name="_Toc104620849"/>
      <w:bookmarkStart w:id="1028" w:name="_Toc104622695"/>
      <w:bookmarkStart w:id="1029" w:name="_Toc105217391"/>
      <w:bookmarkStart w:id="1030" w:name="_Toc106688007"/>
      <w:bookmarkStart w:id="1031" w:name="_Toc106688222"/>
      <w:bookmarkStart w:id="1032" w:name="_Toc106690364"/>
      <w:bookmarkStart w:id="1033" w:name="_Toc106690571"/>
      <w:bookmarkStart w:id="1034" w:name="_Toc106952620"/>
      <w:bookmarkStart w:id="1035" w:name="_Toc106966140"/>
      <w:bookmarkStart w:id="1036" w:name="_Toc106966891"/>
      <w:bookmarkStart w:id="1037" w:name="_Toc106967095"/>
      <w:bookmarkStart w:id="1038" w:name="_Toc107209225"/>
      <w:bookmarkStart w:id="1039" w:name="_Toc107209422"/>
      <w:bookmarkStart w:id="1040" w:name="_Toc107209619"/>
      <w:bookmarkStart w:id="1041" w:name="_Toc107209815"/>
      <w:bookmarkStart w:id="1042" w:name="_Toc107210011"/>
      <w:bookmarkStart w:id="1043" w:name="_Toc107210207"/>
      <w:bookmarkStart w:id="1044" w:name="_Toc107210403"/>
      <w:bookmarkStart w:id="1045" w:name="_Toc107220441"/>
      <w:bookmarkStart w:id="1046" w:name="_Toc107220643"/>
      <w:bookmarkStart w:id="1047" w:name="_Toc107220844"/>
      <w:bookmarkStart w:id="1048" w:name="_Toc107280430"/>
      <w:bookmarkStart w:id="1049" w:name="_Toc107298758"/>
      <w:bookmarkStart w:id="1050" w:name="_Toc107374351"/>
      <w:bookmarkStart w:id="1051" w:name="_Toc107375850"/>
      <w:bookmarkStart w:id="1052" w:name="_Toc107379057"/>
      <w:bookmarkStart w:id="1053" w:name="_Toc107379924"/>
      <w:bookmarkStart w:id="1054" w:name="_Toc348353909"/>
      <w:bookmarkStart w:id="1055" w:name="_Toc415047144"/>
      <w:bookmarkStart w:id="1056" w:name="_Toc520985195"/>
      <w:bookmarkStart w:id="1057" w:name="_Toc185599082"/>
      <w:r>
        <w:t xml:space="preserve">Permission for parolees to travel </w:t>
      </w:r>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r>
        <w:t>overseas</w:t>
      </w:r>
      <w:bookmarkEnd w:id="1055"/>
      <w:bookmarkEnd w:id="1056"/>
      <w:bookmarkEnd w:id="1057"/>
    </w:p>
    <w:p w14:paraId="74EE5866" w14:textId="77777777" w:rsidR="00DD56D9" w:rsidRPr="00FD3996" w:rsidRDefault="00DD56D9" w:rsidP="00B53D3E">
      <w:pPr>
        <w:pStyle w:val="BodyText"/>
      </w:pPr>
      <w:r>
        <w:t>If a parolee wants to travel overseas, they must obtain the permission of the Board</w:t>
      </w:r>
      <w:r w:rsidRPr="00FD3996">
        <w:t xml:space="preserve">. </w:t>
      </w:r>
      <w:r>
        <w:t>Community Correctional Services will</w:t>
      </w:r>
      <w:r w:rsidRPr="00FD3996">
        <w:t xml:space="preserve"> submit a report </w:t>
      </w:r>
      <w:r>
        <w:t xml:space="preserve">to the Board </w:t>
      </w:r>
      <w:r w:rsidRPr="00FD3996">
        <w:t xml:space="preserve">containing travel details, including an itinerary and </w:t>
      </w:r>
      <w:r>
        <w:t xml:space="preserve">the </w:t>
      </w:r>
      <w:r w:rsidRPr="00FD3996">
        <w:t>reason for the trip. If the Board grants permission to travel</w:t>
      </w:r>
      <w:r>
        <w:t>,</w:t>
      </w:r>
      <w:r w:rsidRPr="00FD3996">
        <w:t xml:space="preserve"> it </w:t>
      </w:r>
      <w:r>
        <w:t>will specify</w:t>
      </w:r>
      <w:r w:rsidRPr="00FD3996">
        <w:t xml:space="preserve"> the date by which the </w:t>
      </w:r>
      <w:r>
        <w:t>parolee</w:t>
      </w:r>
      <w:r w:rsidRPr="00FD3996">
        <w:t xml:space="preserve"> must return. </w:t>
      </w:r>
    </w:p>
    <w:p w14:paraId="76C242AD" w14:textId="77777777" w:rsidR="00DD56D9" w:rsidRDefault="00DD56D9" w:rsidP="00B53D3E">
      <w:pPr>
        <w:pStyle w:val="BodyText"/>
      </w:pPr>
      <w:r>
        <w:t>In deciding whether to grant such permission, the Board will consider factors such as (but not limited to):</w:t>
      </w:r>
    </w:p>
    <w:p w14:paraId="1584F058" w14:textId="77777777" w:rsidR="00DD56D9" w:rsidRDefault="00DD56D9" w:rsidP="00DD56D9">
      <w:pPr>
        <w:pStyle w:val="BodyText-List"/>
        <w:tabs>
          <w:tab w:val="num" w:pos="1190"/>
        </w:tabs>
        <w:ind w:left="1190" w:hanging="396"/>
      </w:pPr>
      <w:r>
        <w:t>the parolee’s history of complying with parole orders and court orders</w:t>
      </w:r>
    </w:p>
    <w:p w14:paraId="28051F6F" w14:textId="77777777" w:rsidR="00DD56D9" w:rsidRDefault="00DD56D9" w:rsidP="00DD56D9">
      <w:pPr>
        <w:pStyle w:val="BodyText-List"/>
        <w:tabs>
          <w:tab w:val="num" w:pos="1190"/>
        </w:tabs>
        <w:ind w:left="1190" w:hanging="396"/>
      </w:pPr>
      <w:r>
        <w:t>any outstanding court matters</w:t>
      </w:r>
    </w:p>
    <w:p w14:paraId="6793B964" w14:textId="77777777" w:rsidR="00DD56D9" w:rsidRDefault="00DD56D9" w:rsidP="00DD56D9">
      <w:pPr>
        <w:pStyle w:val="BodyText-List"/>
        <w:tabs>
          <w:tab w:val="num" w:pos="1190"/>
        </w:tabs>
        <w:ind w:left="1190" w:hanging="396"/>
      </w:pPr>
      <w:r>
        <w:t>the basis for the request</w:t>
      </w:r>
    </w:p>
    <w:p w14:paraId="293C29E4" w14:textId="77777777" w:rsidR="00DD56D9" w:rsidRPr="00FD3996" w:rsidRDefault="00DD56D9" w:rsidP="00DD56D9">
      <w:pPr>
        <w:pStyle w:val="BodyText-List"/>
        <w:tabs>
          <w:tab w:val="num" w:pos="1190"/>
        </w:tabs>
        <w:ind w:left="1190" w:hanging="396"/>
      </w:pPr>
      <w:r>
        <w:t xml:space="preserve">whether there are any </w:t>
      </w:r>
      <w:r w:rsidRPr="00FD3996">
        <w:t>exceptional circumstances</w:t>
      </w:r>
      <w:r>
        <w:t xml:space="preserve"> (</w:t>
      </w:r>
      <w:r w:rsidRPr="00FD3996">
        <w:t>such as the death or sudden very serious illness of a family member</w:t>
      </w:r>
      <w:r>
        <w:t>).</w:t>
      </w:r>
    </w:p>
    <w:p w14:paraId="041FCD46" w14:textId="77777777" w:rsidR="00DD56D9" w:rsidRPr="00FD3996" w:rsidRDefault="00DD56D9" w:rsidP="00DD56D9">
      <w:pPr>
        <w:pStyle w:val="Heading2"/>
      </w:pPr>
      <w:bookmarkStart w:id="1058" w:name="_Toc99180432"/>
      <w:bookmarkStart w:id="1059" w:name="_Toc99180644"/>
      <w:bookmarkStart w:id="1060" w:name="_Toc99181686"/>
      <w:bookmarkStart w:id="1061" w:name="_Toc99182559"/>
      <w:bookmarkStart w:id="1062" w:name="_Toc99266431"/>
      <w:bookmarkStart w:id="1063" w:name="_Toc99268586"/>
      <w:bookmarkStart w:id="1064" w:name="_Toc99288310"/>
      <w:bookmarkStart w:id="1065" w:name="_Toc99336367"/>
      <w:bookmarkStart w:id="1066" w:name="_Toc99341290"/>
      <w:bookmarkStart w:id="1067" w:name="_Toc99419480"/>
      <w:bookmarkStart w:id="1068" w:name="_Toc99419709"/>
      <w:bookmarkStart w:id="1069" w:name="_Toc100129998"/>
      <w:bookmarkStart w:id="1070" w:name="_Toc101678490"/>
      <w:bookmarkStart w:id="1071" w:name="_Toc101685857"/>
      <w:bookmarkStart w:id="1072" w:name="_Toc102373126"/>
      <w:bookmarkStart w:id="1073" w:name="_Toc103743004"/>
      <w:bookmarkStart w:id="1074" w:name="_Toc103752768"/>
      <w:bookmarkStart w:id="1075" w:name="_Toc103760873"/>
      <w:bookmarkStart w:id="1076" w:name="_Toc103761087"/>
      <w:bookmarkStart w:id="1077" w:name="_Toc103761305"/>
      <w:bookmarkStart w:id="1078" w:name="_Toc103761518"/>
      <w:bookmarkStart w:id="1079" w:name="_Toc103943077"/>
      <w:bookmarkStart w:id="1080" w:name="_Toc103994857"/>
      <w:bookmarkStart w:id="1081" w:name="_Toc104371903"/>
      <w:bookmarkStart w:id="1082" w:name="_Toc104372119"/>
      <w:bookmarkStart w:id="1083" w:name="_Toc104536152"/>
      <w:bookmarkStart w:id="1084" w:name="_Toc104561429"/>
      <w:bookmarkStart w:id="1085" w:name="_Toc104561691"/>
      <w:bookmarkStart w:id="1086" w:name="_Toc104609270"/>
      <w:bookmarkStart w:id="1087" w:name="_Toc104609647"/>
      <w:bookmarkStart w:id="1088" w:name="_Toc104611330"/>
      <w:bookmarkStart w:id="1089" w:name="_Toc104612005"/>
      <w:bookmarkStart w:id="1090" w:name="_Toc104616174"/>
      <w:bookmarkStart w:id="1091" w:name="_Toc104616898"/>
      <w:bookmarkStart w:id="1092" w:name="_Toc104617111"/>
      <w:bookmarkStart w:id="1093" w:name="_Toc104619183"/>
      <w:bookmarkStart w:id="1094" w:name="_Toc104620855"/>
      <w:bookmarkStart w:id="1095" w:name="_Toc104622701"/>
      <w:bookmarkStart w:id="1096" w:name="_Toc105217397"/>
      <w:bookmarkStart w:id="1097" w:name="_Toc106688013"/>
      <w:bookmarkStart w:id="1098" w:name="_Toc106688228"/>
      <w:bookmarkStart w:id="1099" w:name="_Toc106690370"/>
      <w:bookmarkStart w:id="1100" w:name="_Toc106690577"/>
      <w:bookmarkStart w:id="1101" w:name="_Toc106952626"/>
      <w:bookmarkStart w:id="1102" w:name="_Toc106966146"/>
      <w:bookmarkStart w:id="1103" w:name="_Toc106966897"/>
      <w:bookmarkStart w:id="1104" w:name="_Toc106967101"/>
      <w:bookmarkStart w:id="1105" w:name="_Toc107209231"/>
      <w:bookmarkStart w:id="1106" w:name="_Toc107209428"/>
      <w:bookmarkStart w:id="1107" w:name="_Toc107209625"/>
      <w:bookmarkStart w:id="1108" w:name="_Toc107209821"/>
      <w:bookmarkStart w:id="1109" w:name="_Toc107210017"/>
      <w:bookmarkStart w:id="1110" w:name="_Toc107210213"/>
      <w:bookmarkStart w:id="1111" w:name="_Toc107210409"/>
      <w:bookmarkStart w:id="1112" w:name="_Toc107220447"/>
      <w:bookmarkStart w:id="1113" w:name="_Toc107220649"/>
      <w:bookmarkStart w:id="1114" w:name="_Toc107220850"/>
      <w:bookmarkStart w:id="1115" w:name="_Toc107280436"/>
      <w:bookmarkStart w:id="1116" w:name="_Toc107298764"/>
      <w:bookmarkStart w:id="1117" w:name="_Toc107374357"/>
      <w:bookmarkStart w:id="1118" w:name="_Toc107375856"/>
      <w:bookmarkStart w:id="1119" w:name="_Toc107379063"/>
      <w:bookmarkStart w:id="1120" w:name="_Toc107379930"/>
      <w:bookmarkStart w:id="1121" w:name="_Toc348353915"/>
      <w:bookmarkStart w:id="1122" w:name="_Toc415047145"/>
      <w:bookmarkStart w:id="1123" w:name="_Toc520985196"/>
      <w:bookmarkStart w:id="1124" w:name="_Toc185599083"/>
      <w:r w:rsidRPr="00FD3996">
        <w:t>Extradition</w:t>
      </w:r>
      <w:r>
        <w:t xml:space="preserve"> back to Victoria</w:t>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14:paraId="5312A7CE" w14:textId="77777777" w:rsidR="00DD56D9" w:rsidRPr="00FD3996" w:rsidRDefault="00DD56D9" w:rsidP="00B53D3E">
      <w:pPr>
        <w:pStyle w:val="BodyText"/>
      </w:pPr>
      <w:r w:rsidRPr="00FD3996">
        <w:t xml:space="preserve">If </w:t>
      </w:r>
      <w:r>
        <w:t xml:space="preserve">a </w:t>
      </w:r>
      <w:r w:rsidRPr="00FD3996">
        <w:t>Victoria</w:t>
      </w:r>
      <w:r>
        <w:t>n parolee</w:t>
      </w:r>
      <w:r w:rsidRPr="00FD3996">
        <w:t xml:space="preserve"> absconds interstate, the Board </w:t>
      </w:r>
      <w:r>
        <w:t>will</w:t>
      </w:r>
      <w:r w:rsidRPr="00FD3996">
        <w:t xml:space="preserve"> cancel the </w:t>
      </w:r>
      <w:r>
        <w:t>parole and will decide</w:t>
      </w:r>
      <w:r w:rsidRPr="00FD3996">
        <w:t xml:space="preserve"> whether to </w:t>
      </w:r>
      <w:r>
        <w:t xml:space="preserve">request that Victoria Police extradite the offender back to </w:t>
      </w:r>
      <w:smartTag w:uri="urn:schemas-microsoft-com:office:smarttags" w:element="place">
        <w:smartTag w:uri="urn:schemas-microsoft-com:office:smarttags" w:element="State">
          <w:r>
            <w:t>Victoria</w:t>
          </w:r>
        </w:smartTag>
      </w:smartTag>
      <w:r w:rsidRPr="00FD3996">
        <w:t>.</w:t>
      </w:r>
    </w:p>
    <w:p w14:paraId="0DBC7E94" w14:textId="77777777" w:rsidR="00DD56D9" w:rsidRPr="00FD3996" w:rsidRDefault="00DD56D9" w:rsidP="00B53D3E">
      <w:pPr>
        <w:pStyle w:val="BodyText"/>
      </w:pPr>
      <w:r w:rsidRPr="00FD3996">
        <w:t>The Board considers each case of extradition independently and bases its decisions on the following:</w:t>
      </w:r>
    </w:p>
    <w:p w14:paraId="1350A718" w14:textId="77777777" w:rsidR="00DD56D9" w:rsidRDefault="00DD56D9" w:rsidP="00DD56D9">
      <w:pPr>
        <w:pStyle w:val="BodyText-List"/>
        <w:tabs>
          <w:tab w:val="num" w:pos="1190"/>
        </w:tabs>
        <w:ind w:left="1190" w:hanging="396"/>
      </w:pPr>
      <w:r>
        <w:t>l</w:t>
      </w:r>
      <w:r w:rsidRPr="00FD3996">
        <w:t xml:space="preserve">ength of </w:t>
      </w:r>
      <w:r>
        <w:t>the unexpired portion of parole</w:t>
      </w:r>
    </w:p>
    <w:p w14:paraId="18270775" w14:textId="77777777" w:rsidR="00DD56D9" w:rsidRDefault="00DD56D9" w:rsidP="00DD56D9">
      <w:pPr>
        <w:pStyle w:val="BodyText-List"/>
        <w:tabs>
          <w:tab w:val="num" w:pos="1190"/>
        </w:tabs>
        <w:ind w:left="1190" w:hanging="396"/>
      </w:pPr>
      <w:r>
        <w:lastRenderedPageBreak/>
        <w:t>n</w:t>
      </w:r>
      <w:r w:rsidRPr="00FD3996">
        <w:t>ature of the offence</w:t>
      </w:r>
      <w:r>
        <w:t xml:space="preserve"> or offences for which the parolee was serving a sentence</w:t>
      </w:r>
    </w:p>
    <w:p w14:paraId="2C55CEC6" w14:textId="77777777" w:rsidR="00DD56D9" w:rsidRPr="00FD3996" w:rsidRDefault="00DD56D9" w:rsidP="00DD56D9">
      <w:pPr>
        <w:pStyle w:val="BodyText-List"/>
        <w:tabs>
          <w:tab w:val="num" w:pos="1190"/>
        </w:tabs>
        <w:ind w:left="1190" w:hanging="396"/>
      </w:pPr>
      <w:r>
        <w:t xml:space="preserve">the parolee’s criminal history (in </w:t>
      </w:r>
      <w:r w:rsidRPr="00FD3996">
        <w:t>Victoria</w:t>
      </w:r>
      <w:r>
        <w:t xml:space="preserve"> </w:t>
      </w:r>
      <w:r w:rsidRPr="00FD3996">
        <w:t>and interstate</w:t>
      </w:r>
      <w:r>
        <w:t>)</w:t>
      </w:r>
      <w:r w:rsidRPr="00FD3996">
        <w:t xml:space="preserve"> </w:t>
      </w:r>
    </w:p>
    <w:p w14:paraId="72EA4F67" w14:textId="77777777" w:rsidR="00DD56D9" w:rsidRPr="00FD3996" w:rsidRDefault="00DD56D9" w:rsidP="00DD56D9">
      <w:pPr>
        <w:pStyle w:val="BodyText-List"/>
        <w:tabs>
          <w:tab w:val="num" w:pos="1190"/>
        </w:tabs>
        <w:ind w:left="1190" w:hanging="396"/>
      </w:pPr>
      <w:r>
        <w:t>the parolee’s performance on any previous parole orders.</w:t>
      </w:r>
      <w:r w:rsidRPr="00FD3996">
        <w:t xml:space="preserve"> </w:t>
      </w:r>
    </w:p>
    <w:p w14:paraId="21F51B94" w14:textId="77777777" w:rsidR="00DD56D9" w:rsidRDefault="00DD56D9" w:rsidP="00B53D3E">
      <w:pPr>
        <w:pStyle w:val="BodyText"/>
      </w:pPr>
      <w:r>
        <w:t>If in all of the circumstances of the case the Board decides not to request the</w:t>
      </w:r>
      <w:r w:rsidRPr="00FD3996">
        <w:t xml:space="preserve"> extradition </w:t>
      </w:r>
      <w:r>
        <w:t xml:space="preserve">of the offender, the warrant for arrest issued by the Board when cancelling the parole would remain in force and could be executed </w:t>
      </w:r>
      <w:r w:rsidRPr="00FD3996">
        <w:t xml:space="preserve">if the offender </w:t>
      </w:r>
      <w:r>
        <w:t xml:space="preserve">were to </w:t>
      </w:r>
      <w:r w:rsidRPr="00FD3996">
        <w:t xml:space="preserve">return to </w:t>
      </w:r>
      <w:smartTag w:uri="urn:schemas-microsoft-com:office:smarttags" w:element="place">
        <w:smartTag w:uri="urn:schemas-microsoft-com:office:smarttags" w:element="State">
          <w:r w:rsidRPr="00FD3996">
            <w:t>Victoria</w:t>
          </w:r>
        </w:smartTag>
      </w:smartTag>
      <w:r w:rsidRPr="00FD3996">
        <w:t xml:space="preserve">. </w:t>
      </w:r>
    </w:p>
    <w:p w14:paraId="532FCBAA" w14:textId="77777777" w:rsidR="00DD56D9" w:rsidRPr="00FD3996" w:rsidRDefault="00DD56D9" w:rsidP="00DD56D9">
      <w:pPr>
        <w:pStyle w:val="Heading2"/>
      </w:pPr>
      <w:bookmarkStart w:id="1125" w:name="_Toc520985197"/>
      <w:bookmarkStart w:id="1126" w:name="_Toc185599084"/>
      <w:r>
        <w:t>Parole and prisoners who are subject to deportation</w:t>
      </w:r>
      <w:bookmarkEnd w:id="1125"/>
      <w:bookmarkEnd w:id="1126"/>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14:paraId="5FF6061D" w14:textId="77777777" w:rsidR="00B0435B" w:rsidRDefault="00B0435B" w:rsidP="00B0435B">
      <w:pPr>
        <w:pStyle w:val="BodyText"/>
      </w:pPr>
      <w:r w:rsidRPr="00BF1895">
        <w:t xml:space="preserve">The information below is </w:t>
      </w:r>
      <w:r>
        <w:t xml:space="preserve">an overview of the Board’s approach to deportation. </w:t>
      </w:r>
      <w:r w:rsidRPr="00BF1895">
        <w:t>The information</w:t>
      </w:r>
      <w:r>
        <w:t xml:space="preserve"> is for guidance only and</w:t>
      </w:r>
      <w:r w:rsidRPr="00BF1895">
        <w:t xml:space="preserve"> should not be relied upon as legal advice or a statement of the law, </w:t>
      </w:r>
      <w:r>
        <w:t>n</w:t>
      </w:r>
      <w:r w:rsidRPr="00BF1895">
        <w:t>or as an indication of policy or the Board’s commitment to a particular course of action in any specific case</w:t>
      </w:r>
      <w:r>
        <w:t>.</w:t>
      </w:r>
      <w:r w:rsidRPr="00BF1895">
        <w:t xml:space="preserve"> </w:t>
      </w:r>
      <w:r>
        <w:t xml:space="preserve">The Board considers </w:t>
      </w:r>
      <w:r w:rsidRPr="00BF1895">
        <w:t xml:space="preserve">each case on its individual facts and circumstances. </w:t>
      </w:r>
    </w:p>
    <w:p w14:paraId="7C556910" w14:textId="77777777" w:rsidR="00B0435B" w:rsidRPr="00BF1895" w:rsidRDefault="00B0435B" w:rsidP="00B0435B">
      <w:pPr>
        <w:pStyle w:val="BodyText"/>
      </w:pPr>
      <w:r w:rsidRPr="00BF1895">
        <w:t xml:space="preserve">When making parole decisions, the Board considers whether an offender sentenced </w:t>
      </w:r>
      <w:r>
        <w:t xml:space="preserve">by the court </w:t>
      </w:r>
      <w:r w:rsidRPr="00BF1895">
        <w:t>to a</w:t>
      </w:r>
      <w:r>
        <w:t xml:space="preserve"> term of imprisonment</w:t>
      </w:r>
      <w:r w:rsidRPr="00BF1895">
        <w:t xml:space="preserve"> </w:t>
      </w:r>
      <w:r>
        <w:t>with a</w:t>
      </w:r>
      <w:r w:rsidRPr="00BF1895">
        <w:t xml:space="preserve"> non-parole period </w:t>
      </w:r>
      <w:r>
        <w:t>may be subject to</w:t>
      </w:r>
      <w:r w:rsidRPr="00BF1895">
        <w:t xml:space="preserve"> immigration detention and/or removal from Australia at the end of their imprisonment. </w:t>
      </w:r>
    </w:p>
    <w:p w14:paraId="73AC858B" w14:textId="77777777" w:rsidR="00B0435B" w:rsidRDefault="00B0435B" w:rsidP="00B0435B">
      <w:pPr>
        <w:pStyle w:val="BodyText"/>
      </w:pPr>
      <w:r w:rsidRPr="00BF1895">
        <w:t>When the Department of Home Affairs</w:t>
      </w:r>
      <w:r>
        <w:t xml:space="preserve"> (DHA)</w:t>
      </w:r>
      <w:r w:rsidRPr="00BF1895">
        <w:t xml:space="preserve"> cancels a prisoner</w:t>
      </w:r>
      <w:r>
        <w:t>’s visa</w:t>
      </w:r>
      <w:r w:rsidRPr="00BF1895">
        <w:t xml:space="preserve">, </w:t>
      </w:r>
      <w:r>
        <w:t>DHA</w:t>
      </w:r>
      <w:r w:rsidRPr="00BF1895">
        <w:t xml:space="preserve"> </w:t>
      </w:r>
      <w:r>
        <w:t xml:space="preserve">will </w:t>
      </w:r>
      <w:r w:rsidRPr="00BF1895">
        <w:t>notif</w:t>
      </w:r>
      <w:r>
        <w:t>y</w:t>
      </w:r>
      <w:r w:rsidRPr="00BF1895">
        <w:t xml:space="preserve"> </w:t>
      </w:r>
      <w:r>
        <w:t xml:space="preserve">the Department of Justice and Community Safety’s </w:t>
      </w:r>
      <w:r w:rsidRPr="00BF1895">
        <w:t xml:space="preserve">Corrections </w:t>
      </w:r>
      <w:r>
        <w:t xml:space="preserve">and Justice Services. Community Correctional Services (CCS) will include relevant information in the Parole Suitability Assessment for the Board to consider, such as the prisoner’s proposed accommodation and community supports in their country of nationality. </w:t>
      </w:r>
    </w:p>
    <w:p w14:paraId="3C8C13B7" w14:textId="77777777" w:rsidR="00B0435B" w:rsidRPr="00BF1895" w:rsidRDefault="00B0435B" w:rsidP="00B0435B">
      <w:pPr>
        <w:pStyle w:val="BodyText"/>
      </w:pPr>
      <w:r w:rsidRPr="00BF1895">
        <w:t xml:space="preserve">If </w:t>
      </w:r>
      <w:r>
        <w:t xml:space="preserve">the Board grants parole to a prisoner who does not have a valid visa, the prisoner may be removed from Australia by Australian Border Force, </w:t>
      </w:r>
      <w:r w:rsidRPr="00BF1895">
        <w:t>even though they still have a substantial portion of their sentence</w:t>
      </w:r>
      <w:r>
        <w:t xml:space="preserve"> remaining</w:t>
      </w:r>
      <w:r w:rsidRPr="00BF1895">
        <w:t xml:space="preserve"> to serve on parole. Alternatively, the</w:t>
      </w:r>
      <w:r>
        <w:t xml:space="preserve"> prisoner</w:t>
      </w:r>
      <w:r w:rsidRPr="00BF1895">
        <w:t xml:space="preserve"> may be held in immigration detention, pending arrangements for removal</w:t>
      </w:r>
      <w:r>
        <w:t xml:space="preserve"> from Australia</w:t>
      </w:r>
      <w:r w:rsidRPr="00BF1895">
        <w:t xml:space="preserve"> or </w:t>
      </w:r>
      <w:r>
        <w:t xml:space="preserve">a </w:t>
      </w:r>
      <w:r w:rsidRPr="00BF1895">
        <w:t>hearing of any application for review of the visa cancellation decision.</w:t>
      </w:r>
    </w:p>
    <w:p w14:paraId="64DD34CF" w14:textId="77777777" w:rsidR="00B0435B" w:rsidRDefault="00B0435B" w:rsidP="00B0435B">
      <w:pPr>
        <w:pStyle w:val="BodyText"/>
      </w:pPr>
      <w:r w:rsidRPr="00BF1895">
        <w:t xml:space="preserve">The Board will consider each </w:t>
      </w:r>
      <w:r>
        <w:t>case</w:t>
      </w:r>
      <w:r w:rsidRPr="00BF1895">
        <w:t xml:space="preserve"> on its merits</w:t>
      </w:r>
      <w:r>
        <w:t xml:space="preserve"> by</w:t>
      </w:r>
      <w:r w:rsidRPr="00BF1895">
        <w:t xml:space="preserve"> appl</w:t>
      </w:r>
      <w:r>
        <w:t>ying</w:t>
      </w:r>
      <w:r w:rsidRPr="00BF1895">
        <w:t xml:space="preserve"> the reasoning of the High Court</w:t>
      </w:r>
      <w:r>
        <w:t xml:space="preserve"> of Australia</w:t>
      </w:r>
      <w:r w:rsidRPr="00BF1895">
        <w:t xml:space="preserve"> in </w:t>
      </w:r>
      <w:r w:rsidRPr="002D425D">
        <w:rPr>
          <w:i/>
          <w:iCs/>
        </w:rPr>
        <w:t>R v Shrestha [1991]</w:t>
      </w:r>
      <w:r w:rsidRPr="00BF1895">
        <w:t xml:space="preserve"> HCA 26 (173 CLR 48)</w:t>
      </w:r>
      <w:r>
        <w:t xml:space="preserve">, </w:t>
      </w:r>
      <w:r w:rsidRPr="00BF1895">
        <w:t>includ</w:t>
      </w:r>
      <w:r>
        <w:t>ing the</w:t>
      </w:r>
      <w:r w:rsidRPr="00BF1895">
        <w:t xml:space="preserve"> considerations of risk and community safety in the</w:t>
      </w:r>
      <w:r>
        <w:t xml:space="preserve"> prisoner’s</w:t>
      </w:r>
      <w:r w:rsidRPr="00BF1895">
        <w:t xml:space="preserve"> country of nationality</w:t>
      </w:r>
      <w:r>
        <w:t xml:space="preserve"> </w:t>
      </w:r>
      <w:r w:rsidRPr="00BF1895">
        <w:t xml:space="preserve">in the context of practical limitations on supervision and enforcement of parole conditions in that country. </w:t>
      </w:r>
    </w:p>
    <w:p w14:paraId="153FE788" w14:textId="77777777" w:rsidR="00B0435B" w:rsidRDefault="00B0435B" w:rsidP="00B0435B">
      <w:pPr>
        <w:pStyle w:val="BodyText"/>
      </w:pPr>
      <w:r>
        <w:t xml:space="preserve">In considering a parole application from a prisoner who is subject to deportation, the Board is mindful of the purposes of parole - as with any application for parole - namely to promote public safety by supervision and supporting the transition of prisoners from prison back into the community in a way the seeks to minimise the risk of re-offending. </w:t>
      </w:r>
    </w:p>
    <w:p w14:paraId="4FA20953" w14:textId="77777777" w:rsidR="00B0435B" w:rsidRDefault="00B0435B" w:rsidP="00B0435B">
      <w:pPr>
        <w:pStyle w:val="BodyText"/>
      </w:pPr>
      <w:r w:rsidRPr="00BF1895">
        <w:t>A prisoner on parole who is removed from Australi</w:t>
      </w:r>
      <w:r>
        <w:t>a:</w:t>
      </w:r>
      <w:r w:rsidRPr="00BF1895">
        <w:t xml:space="preserve"> </w:t>
      </w:r>
    </w:p>
    <w:p w14:paraId="164C827B" w14:textId="77777777" w:rsidR="00B0435B" w:rsidRDefault="00B0435B" w:rsidP="00B0435B">
      <w:pPr>
        <w:pStyle w:val="BodyText-List"/>
      </w:pPr>
      <w:r>
        <w:t xml:space="preserve">is </w:t>
      </w:r>
      <w:r w:rsidRPr="00BF1895">
        <w:t xml:space="preserve">not subject to </w:t>
      </w:r>
      <w:r>
        <w:t xml:space="preserve">monitoring and supervision by CCS </w:t>
      </w:r>
    </w:p>
    <w:p w14:paraId="10366D8C" w14:textId="77777777" w:rsidR="00B0435B" w:rsidRDefault="00B0435B" w:rsidP="00B0435B">
      <w:pPr>
        <w:pStyle w:val="BodyText-List"/>
      </w:pPr>
      <w:r>
        <w:t xml:space="preserve">is not subject to </w:t>
      </w:r>
      <w:r w:rsidRPr="00BF1895">
        <w:t>parole conditions, as those conditions would be effectively unenforceable</w:t>
      </w:r>
    </w:p>
    <w:p w14:paraId="13154491" w14:textId="77777777" w:rsidR="00B0435B" w:rsidRDefault="00B0435B" w:rsidP="00B0435B">
      <w:pPr>
        <w:pStyle w:val="BodyText-List"/>
      </w:pPr>
      <w:r>
        <w:t xml:space="preserve">cannot be returned to custody if their risk to the community is escalating </w:t>
      </w:r>
    </w:p>
    <w:p w14:paraId="31F424B3" w14:textId="77777777" w:rsidR="00B0435B" w:rsidRDefault="00B0435B" w:rsidP="00B0435B">
      <w:pPr>
        <w:pStyle w:val="BodyText-List"/>
      </w:pPr>
      <w:r>
        <w:t xml:space="preserve">will not benefit from parole to support their successful transition back into the community. </w:t>
      </w:r>
    </w:p>
    <w:p w14:paraId="7E30BF70" w14:textId="77777777" w:rsidR="00B0435B" w:rsidRDefault="00B0435B" w:rsidP="00B0435B">
      <w:pPr>
        <w:pStyle w:val="BodyText"/>
      </w:pPr>
      <w:r>
        <w:t xml:space="preserve">There are two exceptions to an absence of any monitoring and supervision when deported: </w:t>
      </w:r>
    </w:p>
    <w:p w14:paraId="2F2D38C7" w14:textId="77777777" w:rsidR="00B0435B" w:rsidRDefault="00B0435B" w:rsidP="00B0435B">
      <w:pPr>
        <w:pStyle w:val="BodyText-NumberedList1"/>
        <w:numPr>
          <w:ilvl w:val="0"/>
          <w:numId w:val="41"/>
        </w:numPr>
      </w:pPr>
      <w:r>
        <w:t>P</w:t>
      </w:r>
      <w:r w:rsidRPr="00BF1895">
        <w:t xml:space="preserve">risoners who </w:t>
      </w:r>
      <w:r>
        <w:t>will</w:t>
      </w:r>
      <w:r w:rsidRPr="00BF1895">
        <w:t xml:space="preserve"> be deported to New Zealand</w:t>
      </w:r>
      <w:r>
        <w:t xml:space="preserve"> (NZ) </w:t>
      </w:r>
      <w:r w:rsidRPr="00BF1895">
        <w:t xml:space="preserve">may be subject to </w:t>
      </w:r>
      <w:r>
        <w:t>NZ’s</w:t>
      </w:r>
      <w:r w:rsidRPr="00BF1895">
        <w:t xml:space="preserve"> </w:t>
      </w:r>
      <w:r w:rsidRPr="00B0435B">
        <w:rPr>
          <w:i/>
          <w:iCs/>
        </w:rPr>
        <w:t>Returning Offenders (Management and Information) Act 2015</w:t>
      </w:r>
      <w:r>
        <w:t xml:space="preserve"> with</w:t>
      </w:r>
      <w:r w:rsidRPr="00BF1895">
        <w:t xml:space="preserve"> conditions and supervision for eligible </w:t>
      </w:r>
      <w:r>
        <w:t>prisoners on parole</w:t>
      </w:r>
      <w:r w:rsidRPr="00BF1895">
        <w:t xml:space="preserve"> by the </w:t>
      </w:r>
      <w:r>
        <w:t>NZ</w:t>
      </w:r>
      <w:r w:rsidRPr="00BF1895">
        <w:t xml:space="preserve"> Department of Corrections and N</w:t>
      </w:r>
      <w:r>
        <w:t>Z</w:t>
      </w:r>
      <w:r w:rsidRPr="00BF1895">
        <w:t xml:space="preserve"> Police</w:t>
      </w:r>
      <w:r>
        <w:t xml:space="preserve"> for a maximum of two years</w:t>
      </w:r>
      <w:r w:rsidRPr="00BF1895">
        <w:t>.</w:t>
      </w:r>
    </w:p>
    <w:p w14:paraId="74E80554" w14:textId="77777777" w:rsidR="00B0435B" w:rsidRDefault="00B0435B" w:rsidP="00B0435B">
      <w:pPr>
        <w:pStyle w:val="BodyText-NumberedList1"/>
      </w:pPr>
      <w:r>
        <w:t>S</w:t>
      </w:r>
      <w:r w:rsidRPr="00BF1895">
        <w:t xml:space="preserve">ex offenders returning to the United Kingdom may be subject to notification requirements pursuant to provisions in the </w:t>
      </w:r>
      <w:r w:rsidRPr="002D425D">
        <w:rPr>
          <w:i/>
          <w:iCs/>
        </w:rPr>
        <w:t>Sexual Offences Act 2003 (UK)</w:t>
      </w:r>
      <w:r w:rsidRPr="00BF1895">
        <w:t>.</w:t>
      </w:r>
    </w:p>
    <w:p w14:paraId="04215BF5" w14:textId="77777777" w:rsidR="00B0435B" w:rsidRPr="002D425D" w:rsidRDefault="00B0435B" w:rsidP="00B0435B">
      <w:pPr>
        <w:pStyle w:val="Heading3"/>
      </w:pPr>
      <w:bookmarkStart w:id="1127" w:name="_Toc185599085"/>
      <w:r w:rsidRPr="002D425D">
        <w:t xml:space="preserve">Determining </w:t>
      </w:r>
      <w:r>
        <w:t xml:space="preserve">whether </w:t>
      </w:r>
      <w:r w:rsidRPr="002D425D">
        <w:t>to grant parole to a prisoner who will be deported</w:t>
      </w:r>
      <w:bookmarkEnd w:id="1127"/>
      <w:r w:rsidRPr="002D425D">
        <w:t xml:space="preserve"> </w:t>
      </w:r>
    </w:p>
    <w:p w14:paraId="0ED183F9" w14:textId="77777777" w:rsidR="00B0435B" w:rsidRDefault="00B0435B" w:rsidP="00B0435B">
      <w:pPr>
        <w:pStyle w:val="BodyText"/>
      </w:pPr>
      <w:r>
        <w:t xml:space="preserve">The Board’s paramount consideration is the safety and protection of the community, in accordance with section 73A of the </w:t>
      </w:r>
      <w:r w:rsidRPr="002D425D">
        <w:rPr>
          <w:i/>
          <w:iCs/>
        </w:rPr>
        <w:t>Corrections Act 1986</w:t>
      </w:r>
      <w:r>
        <w:t xml:space="preserve">. Based on the High Court of Australia’s decision in </w:t>
      </w:r>
      <w:r w:rsidRPr="00803C76">
        <w:rPr>
          <w:i/>
          <w:iCs/>
        </w:rPr>
        <w:t>R v Shrestha [1991]</w:t>
      </w:r>
      <w:r w:rsidRPr="00BF1895">
        <w:t xml:space="preserve"> HCA 26 (173 CLR 48)</w:t>
      </w:r>
      <w:r>
        <w:t xml:space="preserve">, the Board’s view is that the “community” is not limited to the Victorian community, and it must give its paramount consideration to the safety and protection of the community in the prisoner’s country of nationality. </w:t>
      </w:r>
    </w:p>
    <w:p w14:paraId="16C0A341" w14:textId="77777777" w:rsidR="00B0435B" w:rsidRDefault="00B0435B" w:rsidP="00B0435B">
      <w:pPr>
        <w:pStyle w:val="BodyText"/>
      </w:pPr>
      <w:r>
        <w:t>In determining whether to grant parole, the Board will consider:</w:t>
      </w:r>
    </w:p>
    <w:p w14:paraId="7743A623" w14:textId="77777777" w:rsidR="00B0435B" w:rsidRDefault="00B0435B" w:rsidP="00B0435B">
      <w:pPr>
        <w:pStyle w:val="BodyText-List"/>
      </w:pPr>
      <w:r>
        <w:t>the judge’s sentencing remarks</w:t>
      </w:r>
    </w:p>
    <w:p w14:paraId="79498F63" w14:textId="77777777" w:rsidR="00B0435B" w:rsidRDefault="00B0435B" w:rsidP="00B0435B">
      <w:pPr>
        <w:pStyle w:val="BodyText-List"/>
      </w:pPr>
      <w:r>
        <w:lastRenderedPageBreak/>
        <w:t xml:space="preserve">the nature and seriousness of the offending </w:t>
      </w:r>
    </w:p>
    <w:p w14:paraId="160EC0C7" w14:textId="77777777" w:rsidR="00B0435B" w:rsidRDefault="00B0435B" w:rsidP="00B0435B">
      <w:pPr>
        <w:pStyle w:val="BodyText-List"/>
      </w:pPr>
      <w:r>
        <w:t xml:space="preserve">any victim submissions </w:t>
      </w:r>
    </w:p>
    <w:p w14:paraId="4F0656DA" w14:textId="77777777" w:rsidR="00B0435B" w:rsidRDefault="00B0435B" w:rsidP="00B0435B">
      <w:pPr>
        <w:pStyle w:val="BodyText-List"/>
      </w:pPr>
      <w:r>
        <w:t xml:space="preserve">the prisoner’s assessed risk of re-offending </w:t>
      </w:r>
    </w:p>
    <w:p w14:paraId="413ECAC1" w14:textId="77777777" w:rsidR="00B0435B" w:rsidRDefault="00B0435B" w:rsidP="00B0435B">
      <w:pPr>
        <w:pStyle w:val="BodyText-List"/>
      </w:pPr>
      <w:r>
        <w:t xml:space="preserve">any past offending and performance on previous supervised sentences in the community </w:t>
      </w:r>
    </w:p>
    <w:p w14:paraId="20F5149F" w14:textId="77777777" w:rsidR="00B0435B" w:rsidRDefault="00B0435B" w:rsidP="00B0435B">
      <w:pPr>
        <w:pStyle w:val="BodyText-List"/>
      </w:pPr>
      <w:r>
        <w:t>the current offences and the circumstances in which the prisoner committed them</w:t>
      </w:r>
    </w:p>
    <w:p w14:paraId="7524EEAD" w14:textId="77777777" w:rsidR="00B0435B" w:rsidRDefault="00B0435B" w:rsidP="00B0435B">
      <w:pPr>
        <w:pStyle w:val="BodyText-List"/>
      </w:pPr>
      <w:r>
        <w:t>the prisoner’s behaviour in prison</w:t>
      </w:r>
    </w:p>
    <w:p w14:paraId="24E557AA" w14:textId="77777777" w:rsidR="00B0435B" w:rsidRDefault="00B0435B" w:rsidP="00B0435B">
      <w:pPr>
        <w:pStyle w:val="BodyText-List"/>
      </w:pPr>
      <w:r>
        <w:t>any assessments or treatment the prisoner has undertaken in prison</w:t>
      </w:r>
    </w:p>
    <w:p w14:paraId="0D60CF21" w14:textId="77777777" w:rsidR="00B0435B" w:rsidRDefault="00B0435B" w:rsidP="00B0435B">
      <w:pPr>
        <w:pStyle w:val="BodyText-List"/>
      </w:pPr>
      <w:r>
        <w:t>parity with any co-offender</w:t>
      </w:r>
    </w:p>
    <w:p w14:paraId="55F6EB92" w14:textId="77777777" w:rsidR="00B0435B" w:rsidRDefault="00B0435B" w:rsidP="00B0435B">
      <w:pPr>
        <w:pStyle w:val="BodyText-List"/>
      </w:pPr>
      <w:r>
        <w:t>the prisoner’s plans for release, such as opportunities for employment or education.</w:t>
      </w:r>
    </w:p>
    <w:p w14:paraId="7CB81DEC" w14:textId="77777777" w:rsidR="00B0435B" w:rsidRDefault="00B0435B" w:rsidP="00B0435B">
      <w:pPr>
        <w:pStyle w:val="BodyText"/>
      </w:pPr>
      <w:r>
        <w:t xml:space="preserve">The Board will also consider:  </w:t>
      </w:r>
    </w:p>
    <w:p w14:paraId="3E60D76D" w14:textId="77777777" w:rsidR="00B0435B" w:rsidRDefault="00B0435B" w:rsidP="00B0435B">
      <w:pPr>
        <w:pStyle w:val="BodyText-List"/>
      </w:pPr>
      <w:r>
        <w:t>the prisoner’s proposed accommodation in their country of nationality</w:t>
      </w:r>
    </w:p>
    <w:p w14:paraId="243551A2" w14:textId="77777777" w:rsidR="00B0435B" w:rsidRDefault="00B0435B" w:rsidP="00B0435B">
      <w:pPr>
        <w:pStyle w:val="BodyText-List"/>
      </w:pPr>
      <w:r>
        <w:t xml:space="preserve">the prisoner’s community supports in their country of nationality  </w:t>
      </w:r>
    </w:p>
    <w:p w14:paraId="2C896FF2" w14:textId="77777777" w:rsidR="00B0435B" w:rsidRDefault="00B0435B" w:rsidP="00B0435B">
      <w:pPr>
        <w:pStyle w:val="BodyText-List"/>
      </w:pPr>
      <w:r>
        <w:t>relevant treatment that the prisoner may be able to access in their country of nationality.</w:t>
      </w:r>
    </w:p>
    <w:p w14:paraId="2F986451" w14:textId="77777777" w:rsidR="00B0435B" w:rsidRDefault="00B0435B" w:rsidP="00B0435B">
      <w:pPr>
        <w:pStyle w:val="BodyText"/>
      </w:pPr>
      <w:r>
        <w:t xml:space="preserve">The Board is mindful that CCS will be unable to assess or verify the prisoner’s proposed accommodation, community supports or access to treatment in the prisoner’s country for the Board to consider. </w:t>
      </w:r>
    </w:p>
    <w:p w14:paraId="044D4342" w14:textId="77777777" w:rsidR="00B0435B" w:rsidRDefault="00B0435B" w:rsidP="00B0435B">
      <w:pPr>
        <w:pStyle w:val="BodyText"/>
      </w:pPr>
      <w:r>
        <w:t xml:space="preserve">The Board considers each case on its individual merits. For example, a prisoner who is classified as a General Offender (a prisoner who has not been convicted of Serious Violent Offences or Sexual Offences) and assessed as a low risk of re-offending may be granted parole and deported earlier in their sentence than a prisoner who is classified as a Serious Violent Offender and assessed as a medium risk of re-offending. </w:t>
      </w:r>
    </w:p>
    <w:p w14:paraId="2319E790" w14:textId="77777777" w:rsidR="00B0435B" w:rsidRDefault="00B0435B" w:rsidP="00B0435B">
      <w:pPr>
        <w:pStyle w:val="BodyText"/>
      </w:pPr>
      <w:r>
        <w:t xml:space="preserve">The Board does not consider the fiscal benefits of deporting prisoners at the earliest opportunity.  </w:t>
      </w:r>
    </w:p>
    <w:p w14:paraId="33D535B6" w14:textId="77777777" w:rsidR="00B0435B" w:rsidRDefault="00B0435B" w:rsidP="00B0435B">
      <w:pPr>
        <w:pStyle w:val="Heading3"/>
      </w:pPr>
      <w:bookmarkStart w:id="1128" w:name="_Toc185599086"/>
      <w:r w:rsidRPr="002D425D">
        <w:t xml:space="preserve">Determining </w:t>
      </w:r>
      <w:r>
        <w:t xml:space="preserve">whether </w:t>
      </w:r>
      <w:r w:rsidRPr="002D425D">
        <w:t xml:space="preserve">to grant parole </w:t>
      </w:r>
      <w:r>
        <w:t>for</w:t>
      </w:r>
      <w:r w:rsidRPr="002D425D">
        <w:t xml:space="preserve"> a prisoner to reside in immigration detention</w:t>
      </w:r>
      <w:bookmarkEnd w:id="1128"/>
      <w:r w:rsidRPr="002D425D">
        <w:t xml:space="preserve"> </w:t>
      </w:r>
    </w:p>
    <w:p w14:paraId="157A5C04" w14:textId="77777777" w:rsidR="00B0435B" w:rsidRDefault="00B0435B" w:rsidP="00B0435B">
      <w:pPr>
        <w:pStyle w:val="BodyText"/>
      </w:pPr>
      <w:r>
        <w:t xml:space="preserve">In limited circumstances, the Board may permit a prisoner to be detained in immigration detention, </w:t>
      </w:r>
      <w:r w:rsidRPr="00BF1895">
        <w:t xml:space="preserve">pending arrangements for </w:t>
      </w:r>
      <w:r>
        <w:t xml:space="preserve">their </w:t>
      </w:r>
      <w:r w:rsidRPr="00BF1895">
        <w:t>removal</w:t>
      </w:r>
      <w:r>
        <w:t xml:space="preserve"> from Australia</w:t>
      </w:r>
      <w:r w:rsidRPr="00BF1895">
        <w:t xml:space="preserve"> or </w:t>
      </w:r>
      <w:r>
        <w:t xml:space="preserve">a </w:t>
      </w:r>
      <w:r w:rsidRPr="00BF1895">
        <w:t>hearing of any application for review of the visa cancellation decision.</w:t>
      </w:r>
      <w:r>
        <w:t xml:space="preserve"> The Board will grant parole and impose parole conditions, including a condition that the prisoner must reside in immigration detention. Prisoners in immigration detention are under the DHA’s jurisdiction and cannot be monitored and supervised by CCS. </w:t>
      </w:r>
    </w:p>
    <w:p w14:paraId="1228B137" w14:textId="77777777" w:rsidR="00B0435B" w:rsidRDefault="00B0435B" w:rsidP="00B0435B">
      <w:pPr>
        <w:pStyle w:val="BodyText"/>
      </w:pPr>
      <w:r>
        <w:t xml:space="preserve">In addition to the considerations listed above, the Board will consider: </w:t>
      </w:r>
    </w:p>
    <w:p w14:paraId="3E234174" w14:textId="77777777" w:rsidR="00B0435B" w:rsidRDefault="00B0435B" w:rsidP="00B0435B">
      <w:pPr>
        <w:pStyle w:val="BodyText-List"/>
      </w:pPr>
      <w:r>
        <w:t xml:space="preserve">the prisoner’s risk to the safety and protection of the persons in immigration detention </w:t>
      </w:r>
    </w:p>
    <w:p w14:paraId="6992DB00" w14:textId="77777777" w:rsidR="00B0435B" w:rsidRDefault="00B0435B" w:rsidP="00B0435B">
      <w:pPr>
        <w:pStyle w:val="BodyText-List"/>
      </w:pPr>
      <w:r>
        <w:t xml:space="preserve">the potential for the prisoner to have increased access to legal support and assistance as well their review application being considered more quickly in immigration detention as opposed to being in prison </w:t>
      </w:r>
    </w:p>
    <w:p w14:paraId="41E8835D" w14:textId="77777777" w:rsidR="00B0435B" w:rsidRDefault="00B0435B" w:rsidP="00B0435B">
      <w:pPr>
        <w:pStyle w:val="BodyText-List"/>
      </w:pPr>
      <w:r>
        <w:t>the prospects of a successful outcome of an appeal in favour of the prisoner</w:t>
      </w:r>
      <w:r w:rsidRPr="000E6A5C">
        <w:t xml:space="preserve"> </w:t>
      </w:r>
      <w:r>
        <w:t xml:space="preserve">(for example, whether the prisoner has prosocial and strong family relationships in Australia) </w:t>
      </w:r>
    </w:p>
    <w:p w14:paraId="10046400" w14:textId="77777777" w:rsidR="00B0435B" w:rsidRDefault="00B0435B" w:rsidP="00B0435B">
      <w:pPr>
        <w:pStyle w:val="BodyText-List"/>
      </w:pPr>
      <w:r>
        <w:t>the likelihood of the prisoner reporting to CCS if released from immigration detention</w:t>
      </w:r>
    </w:p>
    <w:p w14:paraId="137D05FB" w14:textId="77777777" w:rsidR="00B0435B" w:rsidRDefault="00B0435B" w:rsidP="00B0435B">
      <w:pPr>
        <w:pStyle w:val="BodyText-List"/>
      </w:pPr>
      <w:r>
        <w:t xml:space="preserve">whether the prisoner has suitable accommodation if released from immigration detention.  </w:t>
      </w:r>
    </w:p>
    <w:p w14:paraId="28DAD551" w14:textId="77777777" w:rsidR="00343828" w:rsidRDefault="00343828" w:rsidP="00B53D3E">
      <w:pPr>
        <w:pStyle w:val="BodyText"/>
      </w:pPr>
    </w:p>
    <w:p w14:paraId="4EC864E9" w14:textId="77777777" w:rsidR="00343828" w:rsidRDefault="00343828" w:rsidP="00B53D3E">
      <w:pPr>
        <w:pStyle w:val="BodyText"/>
      </w:pPr>
    </w:p>
    <w:p w14:paraId="78D41DCD" w14:textId="2B47D069" w:rsidR="00C317FE" w:rsidRDefault="00C317FE">
      <w:pPr>
        <w:rPr>
          <w:color w:val="000000" w:themeColor="text1"/>
          <w:sz w:val="22"/>
          <w:szCs w:val="24"/>
        </w:rPr>
      </w:pPr>
      <w:r>
        <w:br w:type="page"/>
      </w:r>
    </w:p>
    <w:p w14:paraId="74DAF2B8" w14:textId="058F992B" w:rsidR="0021271A" w:rsidRDefault="0021271A" w:rsidP="0021271A">
      <w:pPr>
        <w:pStyle w:val="Heading1"/>
        <w:numPr>
          <w:ilvl w:val="0"/>
          <w:numId w:val="0"/>
        </w:numPr>
      </w:pPr>
      <w:bookmarkStart w:id="1129" w:name="_Toc522538058"/>
      <w:bookmarkStart w:id="1130" w:name="_Toc185599087"/>
      <w:r>
        <w:lastRenderedPageBreak/>
        <w:t>Appendix 1</w:t>
      </w:r>
      <w:r w:rsidR="00A3009E">
        <w:t>:</w:t>
      </w:r>
      <w:r>
        <w:t xml:space="preserve"> Serious Violent Offences (in alphabetical order)</w:t>
      </w:r>
      <w:bookmarkEnd w:id="1129"/>
      <w:bookmarkEnd w:id="1130"/>
    </w:p>
    <w:p w14:paraId="75387A5B" w14:textId="77777777" w:rsidR="00A3009E" w:rsidRDefault="00A3009E" w:rsidP="00B53D3E">
      <w:pPr>
        <w:pStyle w:val="BodyText"/>
      </w:pPr>
    </w:p>
    <w:p w14:paraId="2A17D4D0" w14:textId="5F53195C" w:rsidR="00A3009E" w:rsidRPr="005963AB" w:rsidRDefault="00A3009E" w:rsidP="00B53D3E">
      <w:pPr>
        <w:pStyle w:val="BodyText"/>
      </w:pPr>
      <w:r w:rsidRPr="005963AB">
        <w:t xml:space="preserve">This table has been prepared for the convenience of readers. While every effort has been made to ensure that it is accurate, reliance should not be placed upon it. For any </w:t>
      </w:r>
      <w:r w:rsidR="005963AB" w:rsidRPr="005963AB">
        <w:t xml:space="preserve">official or </w:t>
      </w:r>
      <w:r w:rsidRPr="005963AB">
        <w:t>legal purposes, refere</w:t>
      </w:r>
      <w:r w:rsidR="005963AB" w:rsidRPr="005963AB">
        <w:t>nce should be made to the legislation</w:t>
      </w:r>
      <w:r w:rsidRPr="005963AB">
        <w:t>.</w:t>
      </w:r>
    </w:p>
    <w:p w14:paraId="6F4A3D09" w14:textId="12BAFA0F" w:rsidR="0021271A" w:rsidRDefault="0021271A" w:rsidP="00B53D3E">
      <w:pPr>
        <w:pStyle w:val="BodyText"/>
      </w:pPr>
      <w:r>
        <w:t xml:space="preserve">Current as at </w:t>
      </w:r>
      <w:r w:rsidR="005C4724">
        <w:t>16 June 2020</w:t>
      </w:r>
    </w:p>
    <w:tbl>
      <w:tblPr>
        <w:tblW w:w="10160" w:type="dxa"/>
        <w:tblLook w:val="04A0" w:firstRow="1" w:lastRow="0" w:firstColumn="1" w:lastColumn="0" w:noHBand="0" w:noVBand="1"/>
      </w:tblPr>
      <w:tblGrid>
        <w:gridCol w:w="4040"/>
        <w:gridCol w:w="2900"/>
        <w:gridCol w:w="3220"/>
      </w:tblGrid>
      <w:tr w:rsidR="005C4724" w:rsidRPr="005C4724" w14:paraId="0EA840AD" w14:textId="77777777" w:rsidTr="00724392">
        <w:trPr>
          <w:trHeight w:val="1185"/>
          <w:tblHeader/>
        </w:trPr>
        <w:tc>
          <w:tcPr>
            <w:tcW w:w="4040" w:type="dxa"/>
            <w:shd w:val="clear" w:color="000000" w:fill="ABD25A"/>
            <w:vAlign w:val="center"/>
            <w:hideMark/>
          </w:tcPr>
          <w:p w14:paraId="22B33F72" w14:textId="77777777" w:rsidR="005C4724" w:rsidRPr="005C4724" w:rsidRDefault="005C4724" w:rsidP="005C4724">
            <w:pPr>
              <w:jc w:val="center"/>
              <w:rPr>
                <w:b/>
                <w:bCs/>
                <w:color w:val="FFFFFF"/>
                <w:sz w:val="22"/>
                <w:szCs w:val="22"/>
                <w:lang w:eastAsia="en-AU"/>
              </w:rPr>
            </w:pPr>
            <w:r w:rsidRPr="005C4724">
              <w:rPr>
                <w:b/>
                <w:bCs/>
                <w:color w:val="FFFFFF"/>
                <w:sz w:val="22"/>
                <w:szCs w:val="22"/>
                <w:lang w:eastAsia="en-AU"/>
              </w:rPr>
              <w:t>Offence</w:t>
            </w:r>
          </w:p>
        </w:tc>
        <w:tc>
          <w:tcPr>
            <w:tcW w:w="2900" w:type="dxa"/>
            <w:shd w:val="clear" w:color="000000" w:fill="ABD25A"/>
            <w:vAlign w:val="center"/>
            <w:hideMark/>
          </w:tcPr>
          <w:p w14:paraId="5195CCEF" w14:textId="77777777" w:rsidR="005C4724" w:rsidRPr="005C4724" w:rsidRDefault="005C4724" w:rsidP="005C4724">
            <w:pPr>
              <w:jc w:val="center"/>
              <w:rPr>
                <w:b/>
                <w:bCs/>
                <w:color w:val="FFFFFF"/>
                <w:sz w:val="22"/>
                <w:szCs w:val="22"/>
                <w:lang w:eastAsia="en-AU"/>
              </w:rPr>
            </w:pPr>
            <w:r w:rsidRPr="005C4724">
              <w:rPr>
                <w:b/>
                <w:bCs/>
                <w:color w:val="FFFFFF"/>
                <w:sz w:val="22"/>
                <w:szCs w:val="22"/>
                <w:lang w:eastAsia="en-AU"/>
              </w:rPr>
              <w:t>Statutory reference for offence</w:t>
            </w:r>
          </w:p>
        </w:tc>
        <w:tc>
          <w:tcPr>
            <w:tcW w:w="3220" w:type="dxa"/>
            <w:shd w:val="clear" w:color="000000" w:fill="ABD25A"/>
            <w:vAlign w:val="center"/>
            <w:hideMark/>
          </w:tcPr>
          <w:p w14:paraId="7AE3C277" w14:textId="77777777" w:rsidR="005C4724" w:rsidRPr="005C4724" w:rsidRDefault="005C4724" w:rsidP="005C4724">
            <w:pPr>
              <w:jc w:val="center"/>
              <w:rPr>
                <w:b/>
                <w:bCs/>
                <w:color w:val="FFFFFF"/>
                <w:sz w:val="22"/>
                <w:szCs w:val="22"/>
                <w:lang w:eastAsia="en-AU"/>
              </w:rPr>
            </w:pPr>
            <w:r w:rsidRPr="005C4724">
              <w:rPr>
                <w:b/>
                <w:bCs/>
                <w:color w:val="FFFFFF"/>
                <w:sz w:val="22"/>
                <w:szCs w:val="22"/>
                <w:lang w:eastAsia="en-AU"/>
              </w:rPr>
              <w:t xml:space="preserve">Reference within definition of 'serious violent offence' in s.3 of the </w:t>
            </w:r>
            <w:r w:rsidRPr="005C4724">
              <w:rPr>
                <w:b/>
                <w:bCs/>
                <w:i/>
                <w:iCs/>
                <w:color w:val="FFFFFF"/>
                <w:sz w:val="22"/>
                <w:szCs w:val="22"/>
                <w:lang w:eastAsia="en-AU"/>
              </w:rPr>
              <w:t>Corrections Act 1986</w:t>
            </w:r>
          </w:p>
        </w:tc>
      </w:tr>
      <w:tr w:rsidR="005C4724" w:rsidRPr="005C4724" w14:paraId="49E5B608" w14:textId="77777777" w:rsidTr="00724392">
        <w:trPr>
          <w:trHeight w:val="570"/>
        </w:trPr>
        <w:tc>
          <w:tcPr>
            <w:tcW w:w="4040" w:type="dxa"/>
            <w:shd w:val="clear" w:color="auto" w:fill="auto"/>
            <w:vAlign w:val="center"/>
            <w:hideMark/>
          </w:tcPr>
          <w:p w14:paraId="67C5E09F" w14:textId="77777777" w:rsidR="005C4724" w:rsidRPr="005C4724" w:rsidRDefault="005C4724" w:rsidP="005C4724">
            <w:pPr>
              <w:ind w:firstLineChars="10" w:firstLine="22"/>
              <w:rPr>
                <w:color w:val="000000"/>
                <w:sz w:val="22"/>
                <w:szCs w:val="22"/>
                <w:lang w:eastAsia="en-AU"/>
              </w:rPr>
            </w:pPr>
            <w:r w:rsidRPr="005C4724">
              <w:rPr>
                <w:color w:val="000000"/>
                <w:sz w:val="22"/>
                <w:szCs w:val="22"/>
                <w:lang w:eastAsia="en-AU"/>
              </w:rPr>
              <w:t>Accessory to murder</w:t>
            </w:r>
          </w:p>
        </w:tc>
        <w:tc>
          <w:tcPr>
            <w:tcW w:w="2900" w:type="dxa"/>
            <w:shd w:val="clear" w:color="auto" w:fill="auto"/>
            <w:vAlign w:val="center"/>
            <w:hideMark/>
          </w:tcPr>
          <w:p w14:paraId="2D47214F" w14:textId="77777777" w:rsidR="005C4724" w:rsidRPr="005C4724" w:rsidRDefault="005C4724" w:rsidP="005C4724">
            <w:pPr>
              <w:ind w:left="98" w:hanging="1"/>
              <w:rPr>
                <w:color w:val="000000"/>
                <w:sz w:val="22"/>
                <w:szCs w:val="22"/>
                <w:lang w:eastAsia="en-AU"/>
              </w:rPr>
            </w:pPr>
            <w:r w:rsidRPr="005C4724">
              <w:rPr>
                <w:color w:val="000000"/>
                <w:sz w:val="22"/>
                <w:szCs w:val="22"/>
                <w:lang w:eastAsia="en-AU"/>
              </w:rPr>
              <w:t>Crimes Act 1958, s.325(1)</w:t>
            </w:r>
          </w:p>
        </w:tc>
        <w:tc>
          <w:tcPr>
            <w:tcW w:w="3220" w:type="dxa"/>
            <w:shd w:val="clear" w:color="auto" w:fill="auto"/>
            <w:vAlign w:val="center"/>
            <w:hideMark/>
          </w:tcPr>
          <w:p w14:paraId="1CD59C9B" w14:textId="77777777" w:rsidR="005C4724" w:rsidRPr="005C4724" w:rsidRDefault="005C4724" w:rsidP="005C4724">
            <w:pPr>
              <w:ind w:left="463"/>
              <w:rPr>
                <w:color w:val="000000"/>
                <w:sz w:val="22"/>
                <w:szCs w:val="22"/>
                <w:lang w:eastAsia="en-AU"/>
              </w:rPr>
            </w:pPr>
            <w:r w:rsidRPr="005C4724">
              <w:rPr>
                <w:color w:val="000000"/>
                <w:sz w:val="22"/>
                <w:szCs w:val="22"/>
                <w:lang w:eastAsia="en-AU"/>
              </w:rPr>
              <w:t>(b)(ix)</w:t>
            </w:r>
          </w:p>
        </w:tc>
      </w:tr>
      <w:tr w:rsidR="005C4724" w:rsidRPr="005C4724" w14:paraId="0E23E4FC" w14:textId="77777777" w:rsidTr="00724392">
        <w:trPr>
          <w:trHeight w:val="300"/>
        </w:trPr>
        <w:tc>
          <w:tcPr>
            <w:tcW w:w="4040" w:type="dxa"/>
            <w:shd w:val="clear" w:color="auto" w:fill="auto"/>
            <w:vAlign w:val="center"/>
            <w:hideMark/>
          </w:tcPr>
          <w:p w14:paraId="0C8534F0" w14:textId="77777777" w:rsidR="005C4724" w:rsidRPr="005C4724" w:rsidRDefault="005C4724" w:rsidP="005C4724">
            <w:pPr>
              <w:ind w:firstLineChars="10" w:firstLine="22"/>
              <w:rPr>
                <w:color w:val="000000"/>
                <w:sz w:val="22"/>
                <w:szCs w:val="22"/>
                <w:lang w:eastAsia="en-AU"/>
              </w:rPr>
            </w:pPr>
            <w:r w:rsidRPr="005C4724">
              <w:rPr>
                <w:color w:val="000000"/>
                <w:sz w:val="22"/>
                <w:szCs w:val="22"/>
                <w:lang w:eastAsia="en-AU"/>
              </w:rPr>
              <w:t>Aggravated burglary</w:t>
            </w:r>
          </w:p>
        </w:tc>
        <w:tc>
          <w:tcPr>
            <w:tcW w:w="2900" w:type="dxa"/>
            <w:shd w:val="clear" w:color="auto" w:fill="auto"/>
            <w:vAlign w:val="center"/>
            <w:hideMark/>
          </w:tcPr>
          <w:p w14:paraId="6D4CA178" w14:textId="77777777" w:rsidR="005C4724" w:rsidRPr="005C4724" w:rsidRDefault="005C4724" w:rsidP="005C4724">
            <w:pPr>
              <w:ind w:left="98" w:hanging="1"/>
              <w:rPr>
                <w:color w:val="000000"/>
                <w:sz w:val="22"/>
                <w:szCs w:val="22"/>
                <w:lang w:eastAsia="en-AU"/>
              </w:rPr>
            </w:pPr>
            <w:r w:rsidRPr="005C4724">
              <w:rPr>
                <w:color w:val="000000"/>
                <w:sz w:val="22"/>
                <w:szCs w:val="22"/>
                <w:lang w:eastAsia="en-AU"/>
              </w:rPr>
              <w:t>Crimes Act 1958, s.77</w:t>
            </w:r>
          </w:p>
        </w:tc>
        <w:tc>
          <w:tcPr>
            <w:tcW w:w="3220" w:type="dxa"/>
            <w:shd w:val="clear" w:color="auto" w:fill="auto"/>
            <w:vAlign w:val="center"/>
            <w:hideMark/>
          </w:tcPr>
          <w:p w14:paraId="2FDB60F8" w14:textId="77777777" w:rsidR="005C4724" w:rsidRPr="005C4724" w:rsidRDefault="005C4724" w:rsidP="005C4724">
            <w:pPr>
              <w:ind w:left="463"/>
              <w:rPr>
                <w:color w:val="000000"/>
                <w:sz w:val="22"/>
                <w:szCs w:val="22"/>
                <w:lang w:eastAsia="en-AU"/>
              </w:rPr>
            </w:pPr>
            <w:r w:rsidRPr="005C4724">
              <w:rPr>
                <w:color w:val="000000"/>
                <w:sz w:val="22"/>
                <w:szCs w:val="22"/>
                <w:lang w:eastAsia="en-AU"/>
              </w:rPr>
              <w:t>(b)(iii)</w:t>
            </w:r>
          </w:p>
        </w:tc>
      </w:tr>
      <w:tr w:rsidR="005C4724" w:rsidRPr="005C4724" w14:paraId="568254FC" w14:textId="77777777" w:rsidTr="00724392">
        <w:trPr>
          <w:trHeight w:val="300"/>
        </w:trPr>
        <w:tc>
          <w:tcPr>
            <w:tcW w:w="4040" w:type="dxa"/>
            <w:shd w:val="clear" w:color="auto" w:fill="auto"/>
            <w:vAlign w:val="center"/>
            <w:hideMark/>
          </w:tcPr>
          <w:p w14:paraId="121457B0" w14:textId="77777777" w:rsidR="005C4724" w:rsidRPr="005C4724" w:rsidRDefault="005C4724" w:rsidP="005C4724">
            <w:pPr>
              <w:ind w:firstLineChars="10" w:firstLine="22"/>
              <w:rPr>
                <w:color w:val="000000"/>
                <w:sz w:val="22"/>
                <w:szCs w:val="22"/>
                <w:lang w:eastAsia="en-AU"/>
              </w:rPr>
            </w:pPr>
            <w:r w:rsidRPr="005C4724">
              <w:rPr>
                <w:color w:val="000000"/>
                <w:sz w:val="22"/>
                <w:szCs w:val="22"/>
                <w:lang w:eastAsia="en-AU"/>
              </w:rPr>
              <w:t>Aggravated carjacking</w:t>
            </w:r>
          </w:p>
        </w:tc>
        <w:tc>
          <w:tcPr>
            <w:tcW w:w="2900" w:type="dxa"/>
            <w:shd w:val="clear" w:color="auto" w:fill="auto"/>
            <w:vAlign w:val="center"/>
            <w:hideMark/>
          </w:tcPr>
          <w:p w14:paraId="3174C0FF" w14:textId="77777777" w:rsidR="005C4724" w:rsidRPr="005C4724" w:rsidRDefault="005C4724" w:rsidP="005C4724">
            <w:pPr>
              <w:ind w:left="98" w:hanging="1"/>
              <w:rPr>
                <w:color w:val="000000"/>
                <w:sz w:val="22"/>
                <w:szCs w:val="22"/>
                <w:lang w:eastAsia="en-AU"/>
              </w:rPr>
            </w:pPr>
            <w:r w:rsidRPr="005C4724">
              <w:rPr>
                <w:color w:val="000000"/>
                <w:sz w:val="22"/>
                <w:szCs w:val="22"/>
                <w:lang w:eastAsia="en-AU"/>
              </w:rPr>
              <w:t>Crimes Act 1958, s79A</w:t>
            </w:r>
          </w:p>
        </w:tc>
        <w:tc>
          <w:tcPr>
            <w:tcW w:w="3220" w:type="dxa"/>
            <w:shd w:val="clear" w:color="auto" w:fill="auto"/>
            <w:vAlign w:val="center"/>
            <w:hideMark/>
          </w:tcPr>
          <w:p w14:paraId="671CCA1B" w14:textId="77777777" w:rsidR="005C4724" w:rsidRPr="005C4724" w:rsidRDefault="005C4724" w:rsidP="005C4724">
            <w:pPr>
              <w:ind w:left="463"/>
              <w:rPr>
                <w:color w:val="000000"/>
                <w:sz w:val="22"/>
                <w:szCs w:val="22"/>
                <w:lang w:eastAsia="en-AU"/>
              </w:rPr>
            </w:pPr>
            <w:r w:rsidRPr="005C4724">
              <w:rPr>
                <w:color w:val="000000"/>
                <w:sz w:val="22"/>
                <w:szCs w:val="22"/>
                <w:lang w:eastAsia="en-AU"/>
              </w:rPr>
              <w:t>(b)(vii)</w:t>
            </w:r>
          </w:p>
        </w:tc>
      </w:tr>
      <w:tr w:rsidR="005C4724" w:rsidRPr="005C4724" w14:paraId="1F1A56E8" w14:textId="77777777" w:rsidTr="00724392">
        <w:trPr>
          <w:trHeight w:val="300"/>
        </w:trPr>
        <w:tc>
          <w:tcPr>
            <w:tcW w:w="4040" w:type="dxa"/>
            <w:shd w:val="clear" w:color="auto" w:fill="auto"/>
            <w:vAlign w:val="center"/>
            <w:hideMark/>
          </w:tcPr>
          <w:p w14:paraId="610325F4" w14:textId="77777777" w:rsidR="005C4724" w:rsidRPr="005C4724" w:rsidRDefault="005C4724" w:rsidP="005C4724">
            <w:pPr>
              <w:ind w:firstLineChars="10" w:firstLine="22"/>
              <w:rPr>
                <w:color w:val="000000"/>
                <w:sz w:val="22"/>
                <w:szCs w:val="22"/>
                <w:lang w:eastAsia="en-AU"/>
              </w:rPr>
            </w:pPr>
            <w:r w:rsidRPr="005C4724">
              <w:rPr>
                <w:color w:val="000000"/>
                <w:sz w:val="22"/>
                <w:szCs w:val="22"/>
                <w:lang w:eastAsia="en-AU"/>
              </w:rPr>
              <w:t>Aggravated home invasion</w:t>
            </w:r>
          </w:p>
        </w:tc>
        <w:tc>
          <w:tcPr>
            <w:tcW w:w="2900" w:type="dxa"/>
            <w:shd w:val="clear" w:color="auto" w:fill="auto"/>
            <w:vAlign w:val="center"/>
            <w:hideMark/>
          </w:tcPr>
          <w:p w14:paraId="50D3FCBF" w14:textId="77777777" w:rsidR="005C4724" w:rsidRPr="005C4724" w:rsidRDefault="005C4724" w:rsidP="005C4724">
            <w:pPr>
              <w:ind w:left="98" w:hanging="1"/>
              <w:rPr>
                <w:color w:val="000000"/>
                <w:sz w:val="22"/>
                <w:szCs w:val="22"/>
                <w:lang w:eastAsia="en-AU"/>
              </w:rPr>
            </w:pPr>
            <w:r w:rsidRPr="005C4724">
              <w:rPr>
                <w:color w:val="000000"/>
                <w:sz w:val="22"/>
                <w:szCs w:val="22"/>
                <w:lang w:eastAsia="en-AU"/>
              </w:rPr>
              <w:t>Crimes Act 1958, s77B</w:t>
            </w:r>
          </w:p>
        </w:tc>
        <w:tc>
          <w:tcPr>
            <w:tcW w:w="3220" w:type="dxa"/>
            <w:shd w:val="clear" w:color="auto" w:fill="auto"/>
            <w:vAlign w:val="center"/>
            <w:hideMark/>
          </w:tcPr>
          <w:p w14:paraId="6F9415EF" w14:textId="77777777" w:rsidR="005C4724" w:rsidRPr="005C4724" w:rsidRDefault="005C4724" w:rsidP="005C4724">
            <w:pPr>
              <w:ind w:left="463"/>
              <w:rPr>
                <w:color w:val="000000"/>
                <w:sz w:val="22"/>
                <w:szCs w:val="22"/>
                <w:lang w:eastAsia="en-AU"/>
              </w:rPr>
            </w:pPr>
            <w:r w:rsidRPr="005C4724">
              <w:rPr>
                <w:color w:val="000000"/>
                <w:sz w:val="22"/>
                <w:szCs w:val="22"/>
                <w:lang w:eastAsia="en-AU"/>
              </w:rPr>
              <w:t>(b)(v)</w:t>
            </w:r>
          </w:p>
        </w:tc>
      </w:tr>
      <w:tr w:rsidR="005C4724" w:rsidRPr="005C4724" w14:paraId="3907FC0A" w14:textId="77777777" w:rsidTr="00724392">
        <w:trPr>
          <w:trHeight w:val="300"/>
        </w:trPr>
        <w:tc>
          <w:tcPr>
            <w:tcW w:w="4040" w:type="dxa"/>
            <w:shd w:val="clear" w:color="auto" w:fill="auto"/>
            <w:vAlign w:val="center"/>
            <w:hideMark/>
          </w:tcPr>
          <w:p w14:paraId="5084B71B" w14:textId="77777777" w:rsidR="005C4724" w:rsidRPr="005C4724" w:rsidRDefault="005C4724" w:rsidP="005C4724">
            <w:pPr>
              <w:ind w:firstLineChars="10" w:firstLine="22"/>
              <w:rPr>
                <w:color w:val="000000"/>
                <w:sz w:val="22"/>
                <w:szCs w:val="22"/>
                <w:lang w:eastAsia="en-AU"/>
              </w:rPr>
            </w:pPr>
            <w:r w:rsidRPr="005C4724">
              <w:rPr>
                <w:color w:val="000000"/>
                <w:sz w:val="22"/>
                <w:szCs w:val="22"/>
                <w:lang w:eastAsia="en-AU"/>
              </w:rPr>
              <w:t>Armed robbery</w:t>
            </w:r>
          </w:p>
        </w:tc>
        <w:tc>
          <w:tcPr>
            <w:tcW w:w="2900" w:type="dxa"/>
            <w:shd w:val="clear" w:color="auto" w:fill="auto"/>
            <w:vAlign w:val="center"/>
            <w:hideMark/>
          </w:tcPr>
          <w:p w14:paraId="0E7162D3" w14:textId="77777777" w:rsidR="005C4724" w:rsidRPr="005C4724" w:rsidRDefault="005C4724" w:rsidP="005C4724">
            <w:pPr>
              <w:ind w:left="98" w:hanging="1"/>
              <w:rPr>
                <w:color w:val="000000"/>
                <w:sz w:val="22"/>
                <w:szCs w:val="22"/>
                <w:lang w:eastAsia="en-AU"/>
              </w:rPr>
            </w:pPr>
            <w:r w:rsidRPr="005C4724">
              <w:rPr>
                <w:color w:val="000000"/>
                <w:sz w:val="22"/>
                <w:szCs w:val="22"/>
                <w:lang w:eastAsia="en-AU"/>
              </w:rPr>
              <w:t>Crimes Act 1958, s.75A</w:t>
            </w:r>
          </w:p>
        </w:tc>
        <w:tc>
          <w:tcPr>
            <w:tcW w:w="3220" w:type="dxa"/>
            <w:shd w:val="clear" w:color="auto" w:fill="auto"/>
            <w:vAlign w:val="center"/>
            <w:hideMark/>
          </w:tcPr>
          <w:p w14:paraId="2EE8EE3A" w14:textId="77777777" w:rsidR="005C4724" w:rsidRPr="005C4724" w:rsidRDefault="005C4724" w:rsidP="005C4724">
            <w:pPr>
              <w:ind w:left="463"/>
              <w:rPr>
                <w:color w:val="000000"/>
                <w:sz w:val="22"/>
                <w:szCs w:val="22"/>
                <w:lang w:eastAsia="en-AU"/>
              </w:rPr>
            </w:pPr>
            <w:r w:rsidRPr="005C4724">
              <w:rPr>
                <w:color w:val="000000"/>
                <w:sz w:val="22"/>
                <w:szCs w:val="22"/>
                <w:lang w:eastAsia="en-AU"/>
              </w:rPr>
              <w:t>(b)(ii)</w:t>
            </w:r>
          </w:p>
        </w:tc>
      </w:tr>
      <w:tr w:rsidR="005C4724" w:rsidRPr="005C4724" w14:paraId="230433F1" w14:textId="77777777" w:rsidTr="00724392">
        <w:trPr>
          <w:trHeight w:val="300"/>
        </w:trPr>
        <w:tc>
          <w:tcPr>
            <w:tcW w:w="4040" w:type="dxa"/>
            <w:shd w:val="clear" w:color="auto" w:fill="auto"/>
            <w:vAlign w:val="center"/>
            <w:hideMark/>
          </w:tcPr>
          <w:p w14:paraId="025CE4BA" w14:textId="77777777" w:rsidR="005C4724" w:rsidRPr="005C4724" w:rsidRDefault="005C4724" w:rsidP="005C4724">
            <w:pPr>
              <w:ind w:firstLineChars="10" w:firstLine="22"/>
              <w:rPr>
                <w:color w:val="000000"/>
                <w:sz w:val="22"/>
                <w:szCs w:val="22"/>
                <w:lang w:eastAsia="en-AU"/>
              </w:rPr>
            </w:pPr>
            <w:r w:rsidRPr="005C4724">
              <w:rPr>
                <w:color w:val="000000"/>
                <w:sz w:val="22"/>
                <w:szCs w:val="22"/>
                <w:lang w:eastAsia="en-AU"/>
              </w:rPr>
              <w:t>Arson causing death</w:t>
            </w:r>
          </w:p>
        </w:tc>
        <w:tc>
          <w:tcPr>
            <w:tcW w:w="2900" w:type="dxa"/>
            <w:shd w:val="clear" w:color="auto" w:fill="auto"/>
            <w:vAlign w:val="center"/>
            <w:hideMark/>
          </w:tcPr>
          <w:p w14:paraId="40BF65EC" w14:textId="77777777" w:rsidR="005C4724" w:rsidRPr="005C4724" w:rsidRDefault="005C4724" w:rsidP="005C4724">
            <w:pPr>
              <w:ind w:left="98" w:hanging="1"/>
              <w:rPr>
                <w:color w:val="000000"/>
                <w:sz w:val="22"/>
                <w:szCs w:val="22"/>
                <w:lang w:eastAsia="en-AU"/>
              </w:rPr>
            </w:pPr>
            <w:r w:rsidRPr="005C4724">
              <w:rPr>
                <w:color w:val="000000"/>
                <w:sz w:val="22"/>
                <w:szCs w:val="22"/>
                <w:lang w:eastAsia="en-AU"/>
              </w:rPr>
              <w:t>Crimes Act 1958, s.197A</w:t>
            </w:r>
          </w:p>
        </w:tc>
        <w:tc>
          <w:tcPr>
            <w:tcW w:w="3220" w:type="dxa"/>
            <w:shd w:val="clear" w:color="auto" w:fill="auto"/>
            <w:vAlign w:val="center"/>
            <w:hideMark/>
          </w:tcPr>
          <w:p w14:paraId="09B5EAFA" w14:textId="77777777" w:rsidR="005C4724" w:rsidRPr="005C4724" w:rsidRDefault="005C4724" w:rsidP="005C4724">
            <w:pPr>
              <w:ind w:left="463"/>
              <w:rPr>
                <w:color w:val="000000"/>
                <w:sz w:val="22"/>
                <w:szCs w:val="22"/>
                <w:lang w:eastAsia="en-AU"/>
              </w:rPr>
            </w:pPr>
            <w:r w:rsidRPr="005C4724">
              <w:rPr>
                <w:color w:val="000000"/>
                <w:sz w:val="22"/>
                <w:szCs w:val="22"/>
                <w:lang w:eastAsia="en-AU"/>
              </w:rPr>
              <w:t>(b)(viii)</w:t>
            </w:r>
          </w:p>
        </w:tc>
      </w:tr>
      <w:tr w:rsidR="005C4724" w:rsidRPr="005C4724" w14:paraId="5827BC40" w14:textId="77777777" w:rsidTr="00724392">
        <w:trPr>
          <w:trHeight w:val="300"/>
        </w:trPr>
        <w:tc>
          <w:tcPr>
            <w:tcW w:w="4040" w:type="dxa"/>
            <w:shd w:val="clear" w:color="auto" w:fill="auto"/>
            <w:vAlign w:val="center"/>
            <w:hideMark/>
          </w:tcPr>
          <w:p w14:paraId="73496416" w14:textId="77777777" w:rsidR="005C4724" w:rsidRPr="005C4724" w:rsidRDefault="005C4724" w:rsidP="005C4724">
            <w:pPr>
              <w:ind w:firstLineChars="10" w:firstLine="22"/>
              <w:rPr>
                <w:color w:val="000000"/>
                <w:sz w:val="22"/>
                <w:szCs w:val="22"/>
                <w:lang w:eastAsia="en-AU"/>
              </w:rPr>
            </w:pPr>
            <w:r w:rsidRPr="005C4724">
              <w:rPr>
                <w:color w:val="000000"/>
                <w:sz w:val="22"/>
                <w:szCs w:val="22"/>
                <w:lang w:eastAsia="en-AU"/>
              </w:rPr>
              <w:t>Attempt (to commit any SVO)</w:t>
            </w:r>
          </w:p>
        </w:tc>
        <w:tc>
          <w:tcPr>
            <w:tcW w:w="2900" w:type="dxa"/>
            <w:shd w:val="clear" w:color="auto" w:fill="auto"/>
            <w:vAlign w:val="center"/>
            <w:hideMark/>
          </w:tcPr>
          <w:p w14:paraId="6191A164" w14:textId="77777777" w:rsidR="005C4724" w:rsidRPr="005C4724" w:rsidRDefault="005C4724" w:rsidP="005C4724">
            <w:pPr>
              <w:ind w:left="98" w:hanging="1"/>
              <w:rPr>
                <w:color w:val="000000"/>
                <w:sz w:val="22"/>
                <w:szCs w:val="22"/>
                <w:lang w:eastAsia="en-AU"/>
              </w:rPr>
            </w:pPr>
            <w:r w:rsidRPr="005C4724">
              <w:rPr>
                <w:color w:val="000000"/>
                <w:sz w:val="22"/>
                <w:szCs w:val="22"/>
                <w:lang w:eastAsia="en-AU"/>
              </w:rPr>
              <w:t>Crimes Act 1958, s.321M</w:t>
            </w:r>
          </w:p>
        </w:tc>
        <w:tc>
          <w:tcPr>
            <w:tcW w:w="3220" w:type="dxa"/>
            <w:shd w:val="clear" w:color="auto" w:fill="auto"/>
            <w:vAlign w:val="center"/>
            <w:hideMark/>
          </w:tcPr>
          <w:p w14:paraId="2AE96DD8" w14:textId="77777777" w:rsidR="005C4724" w:rsidRPr="005C4724" w:rsidRDefault="005C4724" w:rsidP="005C4724">
            <w:pPr>
              <w:ind w:left="463"/>
              <w:rPr>
                <w:color w:val="000000"/>
                <w:sz w:val="22"/>
                <w:szCs w:val="22"/>
                <w:lang w:eastAsia="en-AU"/>
              </w:rPr>
            </w:pPr>
            <w:r w:rsidRPr="005C4724">
              <w:rPr>
                <w:color w:val="000000"/>
                <w:sz w:val="22"/>
                <w:szCs w:val="22"/>
                <w:lang w:eastAsia="en-AU"/>
              </w:rPr>
              <w:t>(ah) and (d)</w:t>
            </w:r>
          </w:p>
        </w:tc>
      </w:tr>
      <w:tr w:rsidR="005C4724" w:rsidRPr="005C4724" w14:paraId="10E09282" w14:textId="77777777" w:rsidTr="00724392">
        <w:trPr>
          <w:trHeight w:val="570"/>
        </w:trPr>
        <w:tc>
          <w:tcPr>
            <w:tcW w:w="4040" w:type="dxa"/>
            <w:shd w:val="clear" w:color="auto" w:fill="auto"/>
            <w:vAlign w:val="center"/>
            <w:hideMark/>
          </w:tcPr>
          <w:p w14:paraId="076DD9B7" w14:textId="77777777" w:rsidR="005C4724" w:rsidRPr="005C4724" w:rsidRDefault="005C4724" w:rsidP="005C4724">
            <w:pPr>
              <w:ind w:firstLineChars="10" w:firstLine="22"/>
              <w:rPr>
                <w:color w:val="000000"/>
                <w:sz w:val="22"/>
                <w:szCs w:val="22"/>
                <w:lang w:eastAsia="en-AU"/>
              </w:rPr>
            </w:pPr>
            <w:r w:rsidRPr="005C4724">
              <w:rPr>
                <w:color w:val="000000"/>
                <w:sz w:val="22"/>
                <w:szCs w:val="22"/>
                <w:lang w:eastAsia="en-AU"/>
              </w:rPr>
              <w:t>Attempting to choke, etc. in order to commit an indictable offence</w:t>
            </w:r>
          </w:p>
        </w:tc>
        <w:tc>
          <w:tcPr>
            <w:tcW w:w="2900" w:type="dxa"/>
            <w:shd w:val="clear" w:color="auto" w:fill="auto"/>
            <w:vAlign w:val="center"/>
            <w:hideMark/>
          </w:tcPr>
          <w:p w14:paraId="1C45FBA1" w14:textId="77777777" w:rsidR="005C4724" w:rsidRPr="005C4724" w:rsidRDefault="005C4724" w:rsidP="005C4724">
            <w:pPr>
              <w:ind w:left="98" w:hanging="1"/>
              <w:rPr>
                <w:color w:val="000000"/>
                <w:sz w:val="22"/>
                <w:szCs w:val="22"/>
                <w:lang w:eastAsia="en-AU"/>
              </w:rPr>
            </w:pPr>
            <w:r w:rsidRPr="005C4724">
              <w:rPr>
                <w:color w:val="000000"/>
                <w:sz w:val="22"/>
                <w:szCs w:val="22"/>
                <w:lang w:eastAsia="en-AU"/>
              </w:rPr>
              <w:t>Crimes Act 1958, s.20 (repealed)</w:t>
            </w:r>
          </w:p>
        </w:tc>
        <w:tc>
          <w:tcPr>
            <w:tcW w:w="3220" w:type="dxa"/>
            <w:shd w:val="clear" w:color="auto" w:fill="auto"/>
            <w:vAlign w:val="center"/>
            <w:hideMark/>
          </w:tcPr>
          <w:p w14:paraId="43D3012A" w14:textId="77777777" w:rsidR="005C4724" w:rsidRPr="005C4724" w:rsidRDefault="005C4724" w:rsidP="005C4724">
            <w:pPr>
              <w:ind w:left="463"/>
              <w:rPr>
                <w:color w:val="000000"/>
                <w:sz w:val="22"/>
                <w:szCs w:val="22"/>
                <w:lang w:eastAsia="en-AU"/>
              </w:rPr>
            </w:pPr>
            <w:r w:rsidRPr="005C4724">
              <w:rPr>
                <w:color w:val="000000"/>
                <w:sz w:val="22"/>
                <w:szCs w:val="22"/>
                <w:lang w:eastAsia="en-AU"/>
              </w:rPr>
              <w:t>(ae)(iii)</w:t>
            </w:r>
          </w:p>
        </w:tc>
      </w:tr>
      <w:tr w:rsidR="005C4724" w:rsidRPr="005C4724" w14:paraId="0F2ED1EC" w14:textId="77777777" w:rsidTr="00724392">
        <w:trPr>
          <w:trHeight w:val="300"/>
        </w:trPr>
        <w:tc>
          <w:tcPr>
            <w:tcW w:w="4040" w:type="dxa"/>
            <w:shd w:val="clear" w:color="auto" w:fill="auto"/>
            <w:vAlign w:val="center"/>
            <w:hideMark/>
          </w:tcPr>
          <w:p w14:paraId="12614E6F" w14:textId="77777777" w:rsidR="005C4724" w:rsidRPr="005C4724" w:rsidRDefault="005C4724" w:rsidP="005C4724">
            <w:pPr>
              <w:ind w:firstLineChars="10" w:firstLine="22"/>
              <w:rPr>
                <w:color w:val="000000"/>
                <w:sz w:val="22"/>
                <w:szCs w:val="22"/>
                <w:lang w:eastAsia="en-AU"/>
              </w:rPr>
            </w:pPr>
            <w:r w:rsidRPr="005C4724">
              <w:rPr>
                <w:color w:val="000000"/>
                <w:sz w:val="22"/>
                <w:szCs w:val="22"/>
                <w:lang w:eastAsia="en-AU"/>
              </w:rPr>
              <w:t>Carjacking</w:t>
            </w:r>
          </w:p>
        </w:tc>
        <w:tc>
          <w:tcPr>
            <w:tcW w:w="2900" w:type="dxa"/>
            <w:shd w:val="clear" w:color="auto" w:fill="auto"/>
            <w:vAlign w:val="center"/>
            <w:hideMark/>
          </w:tcPr>
          <w:p w14:paraId="3A0ABD8F" w14:textId="77777777" w:rsidR="005C4724" w:rsidRPr="005C4724" w:rsidRDefault="005C4724" w:rsidP="005C4724">
            <w:pPr>
              <w:ind w:left="98" w:hanging="1"/>
              <w:rPr>
                <w:color w:val="000000"/>
                <w:sz w:val="22"/>
                <w:szCs w:val="22"/>
                <w:lang w:eastAsia="en-AU"/>
              </w:rPr>
            </w:pPr>
            <w:r w:rsidRPr="005C4724">
              <w:rPr>
                <w:color w:val="000000"/>
                <w:sz w:val="22"/>
                <w:szCs w:val="22"/>
                <w:lang w:eastAsia="en-AU"/>
              </w:rPr>
              <w:t>Crimes Act 1958, s.79</w:t>
            </w:r>
          </w:p>
        </w:tc>
        <w:tc>
          <w:tcPr>
            <w:tcW w:w="3220" w:type="dxa"/>
            <w:shd w:val="clear" w:color="auto" w:fill="auto"/>
            <w:vAlign w:val="center"/>
            <w:hideMark/>
          </w:tcPr>
          <w:p w14:paraId="4916EA7E" w14:textId="77777777" w:rsidR="005C4724" w:rsidRPr="005C4724" w:rsidRDefault="005C4724" w:rsidP="005C4724">
            <w:pPr>
              <w:ind w:left="463"/>
              <w:rPr>
                <w:color w:val="000000"/>
                <w:sz w:val="22"/>
                <w:szCs w:val="22"/>
                <w:lang w:eastAsia="en-AU"/>
              </w:rPr>
            </w:pPr>
            <w:r w:rsidRPr="005C4724">
              <w:rPr>
                <w:color w:val="000000"/>
                <w:sz w:val="22"/>
                <w:szCs w:val="22"/>
                <w:lang w:eastAsia="en-AU"/>
              </w:rPr>
              <w:t>(b)(vi)</w:t>
            </w:r>
          </w:p>
        </w:tc>
      </w:tr>
      <w:tr w:rsidR="005C4724" w:rsidRPr="005C4724" w14:paraId="122B43E0" w14:textId="77777777" w:rsidTr="00724392">
        <w:trPr>
          <w:trHeight w:val="300"/>
        </w:trPr>
        <w:tc>
          <w:tcPr>
            <w:tcW w:w="4040" w:type="dxa"/>
            <w:shd w:val="clear" w:color="auto" w:fill="auto"/>
            <w:vAlign w:val="center"/>
            <w:hideMark/>
          </w:tcPr>
          <w:p w14:paraId="1237FEAA" w14:textId="77777777" w:rsidR="005C4724" w:rsidRPr="005C4724" w:rsidRDefault="005C4724" w:rsidP="005C4724">
            <w:pPr>
              <w:ind w:firstLineChars="10" w:firstLine="22"/>
              <w:rPr>
                <w:color w:val="000000"/>
                <w:sz w:val="22"/>
                <w:szCs w:val="22"/>
                <w:lang w:eastAsia="en-AU"/>
              </w:rPr>
            </w:pPr>
            <w:r w:rsidRPr="005C4724">
              <w:rPr>
                <w:color w:val="000000"/>
                <w:sz w:val="22"/>
                <w:szCs w:val="22"/>
                <w:lang w:eastAsia="en-AU"/>
              </w:rPr>
              <w:t>Causing serious injury intentionally</w:t>
            </w:r>
          </w:p>
        </w:tc>
        <w:tc>
          <w:tcPr>
            <w:tcW w:w="2900" w:type="dxa"/>
            <w:shd w:val="clear" w:color="auto" w:fill="auto"/>
            <w:vAlign w:val="center"/>
            <w:hideMark/>
          </w:tcPr>
          <w:p w14:paraId="09316E84" w14:textId="77777777" w:rsidR="005C4724" w:rsidRPr="005C4724" w:rsidRDefault="005C4724" w:rsidP="005C4724">
            <w:pPr>
              <w:ind w:left="98" w:hanging="1"/>
              <w:rPr>
                <w:color w:val="000000"/>
                <w:sz w:val="22"/>
                <w:szCs w:val="22"/>
                <w:lang w:eastAsia="en-AU"/>
              </w:rPr>
            </w:pPr>
            <w:r w:rsidRPr="005C4724">
              <w:rPr>
                <w:color w:val="000000"/>
                <w:sz w:val="22"/>
                <w:szCs w:val="22"/>
                <w:lang w:eastAsia="en-AU"/>
              </w:rPr>
              <w:t>Crimes Act 1958, s.16</w:t>
            </w:r>
          </w:p>
        </w:tc>
        <w:tc>
          <w:tcPr>
            <w:tcW w:w="3220" w:type="dxa"/>
            <w:shd w:val="clear" w:color="auto" w:fill="auto"/>
            <w:vAlign w:val="center"/>
            <w:hideMark/>
          </w:tcPr>
          <w:p w14:paraId="48697E9E" w14:textId="77777777" w:rsidR="005C4724" w:rsidRPr="005C4724" w:rsidRDefault="005C4724" w:rsidP="005C4724">
            <w:pPr>
              <w:ind w:left="463"/>
              <w:rPr>
                <w:color w:val="000000"/>
                <w:sz w:val="22"/>
                <w:szCs w:val="22"/>
                <w:lang w:eastAsia="en-AU"/>
              </w:rPr>
            </w:pPr>
            <w:r w:rsidRPr="005C4724">
              <w:rPr>
                <w:color w:val="000000"/>
                <w:sz w:val="22"/>
                <w:szCs w:val="22"/>
                <w:lang w:eastAsia="en-AU"/>
              </w:rPr>
              <w:t>(ad)(iii)</w:t>
            </w:r>
          </w:p>
        </w:tc>
      </w:tr>
      <w:tr w:rsidR="005C4724" w:rsidRPr="005C4724" w14:paraId="2358BF60" w14:textId="77777777" w:rsidTr="00724392">
        <w:trPr>
          <w:trHeight w:val="570"/>
        </w:trPr>
        <w:tc>
          <w:tcPr>
            <w:tcW w:w="4040" w:type="dxa"/>
            <w:shd w:val="clear" w:color="auto" w:fill="auto"/>
            <w:vAlign w:val="center"/>
            <w:hideMark/>
          </w:tcPr>
          <w:p w14:paraId="20D79F00" w14:textId="77777777" w:rsidR="005C4724" w:rsidRPr="005C4724" w:rsidRDefault="005C4724" w:rsidP="005C4724">
            <w:pPr>
              <w:ind w:firstLineChars="10" w:firstLine="22"/>
              <w:rPr>
                <w:color w:val="000000"/>
                <w:sz w:val="22"/>
                <w:szCs w:val="22"/>
                <w:lang w:eastAsia="en-AU"/>
              </w:rPr>
            </w:pPr>
            <w:r w:rsidRPr="005C4724">
              <w:rPr>
                <w:color w:val="000000"/>
                <w:sz w:val="22"/>
                <w:szCs w:val="22"/>
                <w:lang w:eastAsia="en-AU"/>
              </w:rPr>
              <w:t>Causing serious injury intentionally in circumstances of gross violence</w:t>
            </w:r>
          </w:p>
        </w:tc>
        <w:tc>
          <w:tcPr>
            <w:tcW w:w="2900" w:type="dxa"/>
            <w:shd w:val="clear" w:color="auto" w:fill="auto"/>
            <w:vAlign w:val="center"/>
            <w:hideMark/>
          </w:tcPr>
          <w:p w14:paraId="0AFB8670" w14:textId="77777777" w:rsidR="005C4724" w:rsidRPr="005C4724" w:rsidRDefault="005C4724" w:rsidP="005C4724">
            <w:pPr>
              <w:ind w:left="98" w:hanging="1"/>
              <w:rPr>
                <w:color w:val="000000"/>
                <w:sz w:val="22"/>
                <w:szCs w:val="22"/>
                <w:lang w:eastAsia="en-AU"/>
              </w:rPr>
            </w:pPr>
            <w:r w:rsidRPr="005C4724">
              <w:rPr>
                <w:color w:val="000000"/>
                <w:sz w:val="22"/>
                <w:szCs w:val="22"/>
                <w:lang w:eastAsia="en-AU"/>
              </w:rPr>
              <w:t>Crimes Act 1958, s.15A</w:t>
            </w:r>
          </w:p>
        </w:tc>
        <w:tc>
          <w:tcPr>
            <w:tcW w:w="3220" w:type="dxa"/>
            <w:shd w:val="clear" w:color="auto" w:fill="auto"/>
            <w:vAlign w:val="center"/>
            <w:hideMark/>
          </w:tcPr>
          <w:p w14:paraId="6E613C71" w14:textId="77777777" w:rsidR="005C4724" w:rsidRPr="005C4724" w:rsidRDefault="005C4724" w:rsidP="005C4724">
            <w:pPr>
              <w:ind w:left="463"/>
              <w:rPr>
                <w:color w:val="000000"/>
                <w:sz w:val="22"/>
                <w:szCs w:val="22"/>
                <w:lang w:eastAsia="en-AU"/>
              </w:rPr>
            </w:pPr>
            <w:r w:rsidRPr="005C4724">
              <w:rPr>
                <w:color w:val="000000"/>
                <w:sz w:val="22"/>
                <w:szCs w:val="22"/>
                <w:lang w:eastAsia="en-AU"/>
              </w:rPr>
              <w:t>(ad)(i)</w:t>
            </w:r>
          </w:p>
        </w:tc>
      </w:tr>
      <w:tr w:rsidR="005C4724" w:rsidRPr="005C4724" w14:paraId="42E33B77" w14:textId="77777777" w:rsidTr="00724392">
        <w:trPr>
          <w:trHeight w:val="300"/>
        </w:trPr>
        <w:tc>
          <w:tcPr>
            <w:tcW w:w="4040" w:type="dxa"/>
            <w:shd w:val="clear" w:color="auto" w:fill="auto"/>
            <w:vAlign w:val="center"/>
            <w:hideMark/>
          </w:tcPr>
          <w:p w14:paraId="1EB29753" w14:textId="77777777" w:rsidR="005C4724" w:rsidRPr="005C4724" w:rsidRDefault="005C4724" w:rsidP="005C4724">
            <w:pPr>
              <w:ind w:firstLineChars="10" w:firstLine="22"/>
              <w:rPr>
                <w:color w:val="000000"/>
                <w:sz w:val="22"/>
                <w:szCs w:val="22"/>
                <w:lang w:eastAsia="en-AU"/>
              </w:rPr>
            </w:pPr>
            <w:r w:rsidRPr="005C4724">
              <w:rPr>
                <w:color w:val="000000"/>
                <w:sz w:val="22"/>
                <w:szCs w:val="22"/>
                <w:lang w:eastAsia="en-AU"/>
              </w:rPr>
              <w:t>Causing serious injury recklessly</w:t>
            </w:r>
          </w:p>
        </w:tc>
        <w:tc>
          <w:tcPr>
            <w:tcW w:w="2900" w:type="dxa"/>
            <w:shd w:val="clear" w:color="auto" w:fill="auto"/>
            <w:vAlign w:val="center"/>
            <w:hideMark/>
          </w:tcPr>
          <w:p w14:paraId="44640FA3" w14:textId="77777777" w:rsidR="005C4724" w:rsidRPr="005C4724" w:rsidRDefault="005C4724" w:rsidP="005C4724">
            <w:pPr>
              <w:ind w:left="98" w:hanging="1"/>
              <w:rPr>
                <w:color w:val="000000"/>
                <w:sz w:val="22"/>
                <w:szCs w:val="22"/>
                <w:lang w:eastAsia="en-AU"/>
              </w:rPr>
            </w:pPr>
            <w:r w:rsidRPr="005C4724">
              <w:rPr>
                <w:color w:val="000000"/>
                <w:sz w:val="22"/>
                <w:szCs w:val="22"/>
                <w:lang w:eastAsia="en-AU"/>
              </w:rPr>
              <w:t>Crimes Act 1958, s.17</w:t>
            </w:r>
          </w:p>
        </w:tc>
        <w:tc>
          <w:tcPr>
            <w:tcW w:w="3220" w:type="dxa"/>
            <w:shd w:val="clear" w:color="auto" w:fill="auto"/>
            <w:vAlign w:val="center"/>
            <w:hideMark/>
          </w:tcPr>
          <w:p w14:paraId="4DB8BACD" w14:textId="77777777" w:rsidR="005C4724" w:rsidRPr="005C4724" w:rsidRDefault="005C4724" w:rsidP="005C4724">
            <w:pPr>
              <w:ind w:left="463"/>
              <w:rPr>
                <w:color w:val="000000"/>
                <w:sz w:val="22"/>
                <w:szCs w:val="22"/>
                <w:lang w:eastAsia="en-AU"/>
              </w:rPr>
            </w:pPr>
            <w:r w:rsidRPr="005C4724">
              <w:rPr>
                <w:color w:val="000000"/>
                <w:sz w:val="22"/>
                <w:szCs w:val="22"/>
                <w:lang w:eastAsia="en-AU"/>
              </w:rPr>
              <w:t>(ad)(iv)</w:t>
            </w:r>
          </w:p>
        </w:tc>
      </w:tr>
      <w:tr w:rsidR="005C4724" w:rsidRPr="005C4724" w14:paraId="51851907" w14:textId="77777777" w:rsidTr="00724392">
        <w:trPr>
          <w:trHeight w:val="570"/>
        </w:trPr>
        <w:tc>
          <w:tcPr>
            <w:tcW w:w="4040" w:type="dxa"/>
            <w:shd w:val="clear" w:color="auto" w:fill="auto"/>
            <w:vAlign w:val="center"/>
            <w:hideMark/>
          </w:tcPr>
          <w:p w14:paraId="226D1AC6" w14:textId="77777777" w:rsidR="005C4724" w:rsidRPr="005C4724" w:rsidRDefault="005C4724" w:rsidP="005C4724">
            <w:pPr>
              <w:ind w:firstLineChars="10" w:firstLine="22"/>
              <w:rPr>
                <w:color w:val="000000"/>
                <w:sz w:val="22"/>
                <w:szCs w:val="22"/>
                <w:lang w:eastAsia="en-AU"/>
              </w:rPr>
            </w:pPr>
            <w:r w:rsidRPr="005C4724">
              <w:rPr>
                <w:color w:val="000000"/>
                <w:sz w:val="22"/>
                <w:szCs w:val="22"/>
                <w:lang w:eastAsia="en-AU"/>
              </w:rPr>
              <w:t>Causing serious injury recklessly in circumstances of gross violence</w:t>
            </w:r>
          </w:p>
        </w:tc>
        <w:tc>
          <w:tcPr>
            <w:tcW w:w="2900" w:type="dxa"/>
            <w:shd w:val="clear" w:color="auto" w:fill="auto"/>
            <w:vAlign w:val="center"/>
            <w:hideMark/>
          </w:tcPr>
          <w:p w14:paraId="4EA8EFE7" w14:textId="77777777" w:rsidR="005C4724" w:rsidRPr="005C4724" w:rsidRDefault="005C4724" w:rsidP="005C4724">
            <w:pPr>
              <w:ind w:left="98" w:hanging="1"/>
              <w:rPr>
                <w:color w:val="000000"/>
                <w:sz w:val="22"/>
                <w:szCs w:val="22"/>
                <w:lang w:eastAsia="en-AU"/>
              </w:rPr>
            </w:pPr>
            <w:r w:rsidRPr="005C4724">
              <w:rPr>
                <w:color w:val="000000"/>
                <w:sz w:val="22"/>
                <w:szCs w:val="22"/>
                <w:lang w:eastAsia="en-AU"/>
              </w:rPr>
              <w:t>Crimes Act 1958, s.15B</w:t>
            </w:r>
          </w:p>
        </w:tc>
        <w:tc>
          <w:tcPr>
            <w:tcW w:w="3220" w:type="dxa"/>
            <w:shd w:val="clear" w:color="auto" w:fill="auto"/>
            <w:vAlign w:val="center"/>
            <w:hideMark/>
          </w:tcPr>
          <w:p w14:paraId="42083FD1" w14:textId="77777777" w:rsidR="005C4724" w:rsidRPr="005C4724" w:rsidRDefault="005C4724" w:rsidP="005C4724">
            <w:pPr>
              <w:ind w:left="463"/>
              <w:rPr>
                <w:color w:val="000000"/>
                <w:sz w:val="22"/>
                <w:szCs w:val="22"/>
                <w:lang w:eastAsia="en-AU"/>
              </w:rPr>
            </w:pPr>
            <w:r w:rsidRPr="005C4724">
              <w:rPr>
                <w:color w:val="000000"/>
                <w:sz w:val="22"/>
                <w:szCs w:val="22"/>
                <w:lang w:eastAsia="en-AU"/>
              </w:rPr>
              <w:t>(ad)(ii)</w:t>
            </w:r>
          </w:p>
        </w:tc>
      </w:tr>
      <w:tr w:rsidR="005C4724" w:rsidRPr="005C4724" w14:paraId="5D7F3A15" w14:textId="77777777" w:rsidTr="00724392">
        <w:trPr>
          <w:trHeight w:val="300"/>
        </w:trPr>
        <w:tc>
          <w:tcPr>
            <w:tcW w:w="4040" w:type="dxa"/>
            <w:shd w:val="clear" w:color="auto" w:fill="auto"/>
            <w:vAlign w:val="center"/>
            <w:hideMark/>
          </w:tcPr>
          <w:p w14:paraId="7A1E1527" w14:textId="77777777" w:rsidR="005C4724" w:rsidRPr="005C4724" w:rsidRDefault="005C4724" w:rsidP="005C4724">
            <w:pPr>
              <w:ind w:firstLineChars="10" w:firstLine="22"/>
              <w:rPr>
                <w:color w:val="000000"/>
                <w:sz w:val="22"/>
                <w:szCs w:val="22"/>
                <w:lang w:eastAsia="en-AU"/>
              </w:rPr>
            </w:pPr>
            <w:r w:rsidRPr="005C4724">
              <w:rPr>
                <w:color w:val="000000"/>
                <w:sz w:val="22"/>
                <w:szCs w:val="22"/>
                <w:lang w:eastAsia="en-AU"/>
              </w:rPr>
              <w:t>Child homicide</w:t>
            </w:r>
          </w:p>
        </w:tc>
        <w:tc>
          <w:tcPr>
            <w:tcW w:w="2900" w:type="dxa"/>
            <w:shd w:val="clear" w:color="auto" w:fill="auto"/>
            <w:vAlign w:val="center"/>
            <w:hideMark/>
          </w:tcPr>
          <w:p w14:paraId="6F1E83C8" w14:textId="77777777" w:rsidR="005C4724" w:rsidRPr="005C4724" w:rsidRDefault="005C4724" w:rsidP="005C4724">
            <w:pPr>
              <w:ind w:left="98" w:hanging="1"/>
              <w:rPr>
                <w:color w:val="000000"/>
                <w:sz w:val="22"/>
                <w:szCs w:val="22"/>
                <w:lang w:eastAsia="en-AU"/>
              </w:rPr>
            </w:pPr>
            <w:r w:rsidRPr="005C4724">
              <w:rPr>
                <w:color w:val="000000"/>
                <w:sz w:val="22"/>
                <w:szCs w:val="22"/>
                <w:lang w:eastAsia="en-AU"/>
              </w:rPr>
              <w:t>Crimes Act 1958, s.5A</w:t>
            </w:r>
          </w:p>
        </w:tc>
        <w:tc>
          <w:tcPr>
            <w:tcW w:w="3220" w:type="dxa"/>
            <w:shd w:val="clear" w:color="auto" w:fill="auto"/>
            <w:vAlign w:val="center"/>
            <w:hideMark/>
          </w:tcPr>
          <w:p w14:paraId="00B2915C" w14:textId="77777777" w:rsidR="005C4724" w:rsidRPr="005C4724" w:rsidRDefault="005C4724" w:rsidP="005C4724">
            <w:pPr>
              <w:ind w:left="463"/>
              <w:rPr>
                <w:color w:val="000000"/>
                <w:sz w:val="22"/>
                <w:szCs w:val="22"/>
                <w:lang w:eastAsia="en-AU"/>
              </w:rPr>
            </w:pPr>
            <w:r w:rsidRPr="005C4724">
              <w:rPr>
                <w:color w:val="000000"/>
                <w:sz w:val="22"/>
                <w:szCs w:val="22"/>
                <w:lang w:eastAsia="en-AU"/>
              </w:rPr>
              <w:t>(ac)</w:t>
            </w:r>
          </w:p>
        </w:tc>
      </w:tr>
      <w:tr w:rsidR="005C4724" w:rsidRPr="005C4724" w14:paraId="5E91CE43" w14:textId="77777777" w:rsidTr="00724392">
        <w:trPr>
          <w:trHeight w:val="300"/>
        </w:trPr>
        <w:tc>
          <w:tcPr>
            <w:tcW w:w="4040" w:type="dxa"/>
            <w:shd w:val="clear" w:color="auto" w:fill="auto"/>
            <w:vAlign w:val="center"/>
            <w:hideMark/>
          </w:tcPr>
          <w:p w14:paraId="74E4124A" w14:textId="77777777" w:rsidR="005C4724" w:rsidRPr="005C4724" w:rsidRDefault="005C4724" w:rsidP="005C4724">
            <w:pPr>
              <w:ind w:firstLineChars="10" w:firstLine="22"/>
              <w:rPr>
                <w:color w:val="000000"/>
                <w:sz w:val="22"/>
                <w:szCs w:val="22"/>
                <w:lang w:eastAsia="en-AU"/>
              </w:rPr>
            </w:pPr>
            <w:r w:rsidRPr="005C4724">
              <w:rPr>
                <w:color w:val="000000"/>
                <w:sz w:val="22"/>
                <w:szCs w:val="22"/>
                <w:lang w:eastAsia="en-AU"/>
              </w:rPr>
              <w:t>Conspiracy (to commit any SVO)</w:t>
            </w:r>
          </w:p>
        </w:tc>
        <w:tc>
          <w:tcPr>
            <w:tcW w:w="2900" w:type="dxa"/>
            <w:shd w:val="clear" w:color="auto" w:fill="auto"/>
            <w:vAlign w:val="center"/>
            <w:hideMark/>
          </w:tcPr>
          <w:p w14:paraId="6C9EA44E" w14:textId="77777777" w:rsidR="005C4724" w:rsidRPr="005C4724" w:rsidRDefault="005C4724" w:rsidP="005C4724">
            <w:pPr>
              <w:ind w:left="98" w:hanging="1"/>
              <w:rPr>
                <w:color w:val="000000"/>
                <w:sz w:val="22"/>
                <w:szCs w:val="22"/>
                <w:lang w:eastAsia="en-AU"/>
              </w:rPr>
            </w:pPr>
            <w:r w:rsidRPr="005C4724">
              <w:rPr>
                <w:color w:val="000000"/>
                <w:sz w:val="22"/>
                <w:szCs w:val="22"/>
                <w:lang w:eastAsia="en-AU"/>
              </w:rPr>
              <w:t>Crimes Act 1958, s.321</w:t>
            </w:r>
          </w:p>
        </w:tc>
        <w:tc>
          <w:tcPr>
            <w:tcW w:w="3220" w:type="dxa"/>
            <w:shd w:val="clear" w:color="auto" w:fill="auto"/>
            <w:vAlign w:val="center"/>
            <w:hideMark/>
          </w:tcPr>
          <w:p w14:paraId="1D123541" w14:textId="77777777" w:rsidR="005C4724" w:rsidRPr="005C4724" w:rsidRDefault="005C4724" w:rsidP="005C4724">
            <w:pPr>
              <w:ind w:left="463"/>
              <w:rPr>
                <w:color w:val="000000"/>
                <w:sz w:val="22"/>
                <w:szCs w:val="22"/>
                <w:lang w:eastAsia="en-AU"/>
              </w:rPr>
            </w:pPr>
            <w:r w:rsidRPr="005C4724">
              <w:rPr>
                <w:color w:val="000000"/>
                <w:sz w:val="22"/>
                <w:szCs w:val="22"/>
                <w:lang w:eastAsia="en-AU"/>
              </w:rPr>
              <w:t>(ah) and (d)</w:t>
            </w:r>
          </w:p>
        </w:tc>
      </w:tr>
      <w:tr w:rsidR="005C4724" w:rsidRPr="005C4724" w14:paraId="268A4738" w14:textId="77777777" w:rsidTr="00724392">
        <w:trPr>
          <w:trHeight w:val="300"/>
        </w:trPr>
        <w:tc>
          <w:tcPr>
            <w:tcW w:w="4040" w:type="dxa"/>
            <w:shd w:val="clear" w:color="auto" w:fill="auto"/>
            <w:vAlign w:val="center"/>
            <w:hideMark/>
          </w:tcPr>
          <w:p w14:paraId="1AA2BD67" w14:textId="77777777" w:rsidR="005C4724" w:rsidRPr="005C4724" w:rsidRDefault="005C4724" w:rsidP="005C4724">
            <w:pPr>
              <w:ind w:firstLineChars="10" w:firstLine="22"/>
              <w:rPr>
                <w:color w:val="000000"/>
                <w:sz w:val="22"/>
                <w:szCs w:val="22"/>
                <w:lang w:eastAsia="en-AU"/>
              </w:rPr>
            </w:pPr>
            <w:r w:rsidRPr="005C4724">
              <w:rPr>
                <w:color w:val="000000"/>
                <w:sz w:val="22"/>
                <w:szCs w:val="22"/>
                <w:lang w:eastAsia="en-AU"/>
              </w:rPr>
              <w:t>Defensive homicide</w:t>
            </w:r>
          </w:p>
        </w:tc>
        <w:tc>
          <w:tcPr>
            <w:tcW w:w="2900" w:type="dxa"/>
            <w:shd w:val="clear" w:color="auto" w:fill="auto"/>
            <w:vAlign w:val="center"/>
            <w:hideMark/>
          </w:tcPr>
          <w:p w14:paraId="7048E2D2" w14:textId="77777777" w:rsidR="005C4724" w:rsidRPr="005C4724" w:rsidRDefault="005C4724" w:rsidP="005C4724">
            <w:pPr>
              <w:ind w:left="98" w:hanging="1"/>
              <w:rPr>
                <w:color w:val="000000"/>
                <w:sz w:val="22"/>
                <w:szCs w:val="22"/>
                <w:lang w:eastAsia="en-AU"/>
              </w:rPr>
            </w:pPr>
            <w:r w:rsidRPr="005C4724">
              <w:rPr>
                <w:color w:val="000000"/>
                <w:sz w:val="22"/>
                <w:szCs w:val="22"/>
                <w:lang w:eastAsia="en-AU"/>
              </w:rPr>
              <w:t>Crimes Act 1958, s.9AD</w:t>
            </w:r>
          </w:p>
        </w:tc>
        <w:tc>
          <w:tcPr>
            <w:tcW w:w="3220" w:type="dxa"/>
            <w:shd w:val="clear" w:color="auto" w:fill="auto"/>
            <w:vAlign w:val="center"/>
            <w:hideMark/>
          </w:tcPr>
          <w:p w14:paraId="37327A4A" w14:textId="77777777" w:rsidR="005C4724" w:rsidRPr="005C4724" w:rsidRDefault="005C4724" w:rsidP="005C4724">
            <w:pPr>
              <w:ind w:left="463"/>
              <w:rPr>
                <w:color w:val="000000"/>
                <w:sz w:val="22"/>
                <w:szCs w:val="22"/>
                <w:lang w:eastAsia="en-AU"/>
              </w:rPr>
            </w:pPr>
            <w:r w:rsidRPr="005C4724">
              <w:rPr>
                <w:color w:val="000000"/>
                <w:sz w:val="22"/>
                <w:szCs w:val="22"/>
                <w:lang w:eastAsia="en-AU"/>
              </w:rPr>
              <w:t>(b)(i)</w:t>
            </w:r>
          </w:p>
        </w:tc>
      </w:tr>
      <w:tr w:rsidR="005C4724" w:rsidRPr="005C4724" w14:paraId="515FB0DF" w14:textId="77777777" w:rsidTr="00724392">
        <w:trPr>
          <w:trHeight w:val="300"/>
        </w:trPr>
        <w:tc>
          <w:tcPr>
            <w:tcW w:w="4040" w:type="dxa"/>
            <w:shd w:val="clear" w:color="auto" w:fill="auto"/>
            <w:vAlign w:val="center"/>
            <w:hideMark/>
          </w:tcPr>
          <w:p w14:paraId="21DAFD1F" w14:textId="77777777" w:rsidR="005C4724" w:rsidRPr="005C4724" w:rsidRDefault="005C4724" w:rsidP="005C4724">
            <w:pPr>
              <w:ind w:firstLineChars="10" w:firstLine="22"/>
              <w:rPr>
                <w:color w:val="000000"/>
                <w:sz w:val="22"/>
                <w:szCs w:val="22"/>
                <w:lang w:eastAsia="en-AU"/>
              </w:rPr>
            </w:pPr>
            <w:r w:rsidRPr="005C4724">
              <w:rPr>
                <w:color w:val="000000"/>
                <w:sz w:val="22"/>
                <w:szCs w:val="22"/>
                <w:lang w:eastAsia="en-AU"/>
              </w:rPr>
              <w:t>Extortion with threat to kill</w:t>
            </w:r>
          </w:p>
        </w:tc>
        <w:tc>
          <w:tcPr>
            <w:tcW w:w="2900" w:type="dxa"/>
            <w:shd w:val="clear" w:color="auto" w:fill="auto"/>
            <w:vAlign w:val="center"/>
            <w:hideMark/>
          </w:tcPr>
          <w:p w14:paraId="692D5691" w14:textId="77777777" w:rsidR="005C4724" w:rsidRPr="005C4724" w:rsidRDefault="005C4724" w:rsidP="005C4724">
            <w:pPr>
              <w:ind w:left="98" w:hanging="1"/>
              <w:rPr>
                <w:color w:val="000000"/>
                <w:sz w:val="22"/>
                <w:szCs w:val="22"/>
                <w:lang w:eastAsia="en-AU"/>
              </w:rPr>
            </w:pPr>
            <w:r w:rsidRPr="005C4724">
              <w:rPr>
                <w:color w:val="000000"/>
                <w:sz w:val="22"/>
                <w:szCs w:val="22"/>
                <w:lang w:eastAsia="en-AU"/>
              </w:rPr>
              <w:t>Crimes Act 1958, s.27</w:t>
            </w:r>
          </w:p>
        </w:tc>
        <w:tc>
          <w:tcPr>
            <w:tcW w:w="3220" w:type="dxa"/>
            <w:shd w:val="clear" w:color="auto" w:fill="auto"/>
            <w:vAlign w:val="center"/>
            <w:hideMark/>
          </w:tcPr>
          <w:p w14:paraId="0B5EDD62" w14:textId="77777777" w:rsidR="005C4724" w:rsidRPr="005C4724" w:rsidRDefault="005C4724" w:rsidP="005C4724">
            <w:pPr>
              <w:ind w:left="463"/>
              <w:rPr>
                <w:color w:val="000000"/>
                <w:sz w:val="22"/>
                <w:szCs w:val="22"/>
                <w:lang w:eastAsia="en-AU"/>
              </w:rPr>
            </w:pPr>
            <w:r w:rsidRPr="005C4724">
              <w:rPr>
                <w:color w:val="000000"/>
                <w:sz w:val="22"/>
                <w:szCs w:val="22"/>
                <w:lang w:eastAsia="en-AU"/>
              </w:rPr>
              <w:t>(b)(ia)</w:t>
            </w:r>
          </w:p>
        </w:tc>
      </w:tr>
      <w:tr w:rsidR="005C4724" w:rsidRPr="005C4724" w14:paraId="2261AEA5" w14:textId="77777777" w:rsidTr="00724392">
        <w:trPr>
          <w:trHeight w:val="300"/>
        </w:trPr>
        <w:tc>
          <w:tcPr>
            <w:tcW w:w="4040" w:type="dxa"/>
            <w:shd w:val="clear" w:color="auto" w:fill="auto"/>
            <w:vAlign w:val="center"/>
            <w:hideMark/>
          </w:tcPr>
          <w:p w14:paraId="5F1144A9" w14:textId="77777777" w:rsidR="005C4724" w:rsidRPr="005C4724" w:rsidRDefault="005C4724" w:rsidP="005C4724">
            <w:pPr>
              <w:ind w:firstLineChars="10" w:firstLine="22"/>
              <w:rPr>
                <w:color w:val="000000"/>
                <w:sz w:val="22"/>
                <w:szCs w:val="22"/>
                <w:lang w:eastAsia="en-AU"/>
              </w:rPr>
            </w:pPr>
            <w:r w:rsidRPr="005C4724">
              <w:rPr>
                <w:color w:val="000000"/>
                <w:sz w:val="22"/>
                <w:szCs w:val="22"/>
                <w:lang w:eastAsia="en-AU"/>
              </w:rPr>
              <w:t>False imprisonment</w:t>
            </w:r>
          </w:p>
        </w:tc>
        <w:tc>
          <w:tcPr>
            <w:tcW w:w="2900" w:type="dxa"/>
            <w:shd w:val="clear" w:color="auto" w:fill="auto"/>
            <w:vAlign w:val="center"/>
            <w:hideMark/>
          </w:tcPr>
          <w:p w14:paraId="3483E595" w14:textId="77777777" w:rsidR="005C4724" w:rsidRPr="005C4724" w:rsidRDefault="005C4724" w:rsidP="005C4724">
            <w:pPr>
              <w:ind w:left="98" w:hanging="1"/>
              <w:rPr>
                <w:color w:val="000000"/>
                <w:sz w:val="22"/>
                <w:szCs w:val="22"/>
                <w:lang w:eastAsia="en-AU"/>
              </w:rPr>
            </w:pPr>
            <w:r w:rsidRPr="005C4724">
              <w:rPr>
                <w:color w:val="000000"/>
                <w:sz w:val="22"/>
                <w:szCs w:val="22"/>
                <w:lang w:eastAsia="en-AU"/>
              </w:rPr>
              <w:t>Common law</w:t>
            </w:r>
          </w:p>
        </w:tc>
        <w:tc>
          <w:tcPr>
            <w:tcW w:w="3220" w:type="dxa"/>
            <w:shd w:val="clear" w:color="auto" w:fill="auto"/>
            <w:vAlign w:val="center"/>
            <w:hideMark/>
          </w:tcPr>
          <w:p w14:paraId="430B44F8" w14:textId="77777777" w:rsidR="005C4724" w:rsidRPr="005C4724" w:rsidRDefault="005C4724" w:rsidP="005C4724">
            <w:pPr>
              <w:ind w:left="463"/>
              <w:rPr>
                <w:color w:val="000000"/>
                <w:sz w:val="22"/>
                <w:szCs w:val="22"/>
                <w:lang w:eastAsia="en-AU"/>
              </w:rPr>
            </w:pPr>
            <w:r w:rsidRPr="005C4724">
              <w:rPr>
                <w:color w:val="000000"/>
                <w:sz w:val="22"/>
                <w:szCs w:val="22"/>
                <w:lang w:eastAsia="en-AU"/>
              </w:rPr>
              <w:t>(c)</w:t>
            </w:r>
          </w:p>
        </w:tc>
      </w:tr>
      <w:tr w:rsidR="005C4724" w:rsidRPr="005C4724" w14:paraId="2A945011" w14:textId="77777777" w:rsidTr="00724392">
        <w:trPr>
          <w:trHeight w:val="300"/>
        </w:trPr>
        <w:tc>
          <w:tcPr>
            <w:tcW w:w="4040" w:type="dxa"/>
            <w:shd w:val="clear" w:color="auto" w:fill="auto"/>
            <w:vAlign w:val="center"/>
            <w:hideMark/>
          </w:tcPr>
          <w:p w14:paraId="1875AD89" w14:textId="77777777" w:rsidR="005C4724" w:rsidRPr="005C4724" w:rsidRDefault="005C4724" w:rsidP="005C4724">
            <w:pPr>
              <w:ind w:firstLineChars="10" w:firstLine="22"/>
              <w:rPr>
                <w:color w:val="000000"/>
                <w:sz w:val="22"/>
                <w:szCs w:val="22"/>
                <w:lang w:eastAsia="en-AU"/>
              </w:rPr>
            </w:pPr>
            <w:r w:rsidRPr="005C4724">
              <w:rPr>
                <w:color w:val="000000"/>
                <w:sz w:val="22"/>
                <w:szCs w:val="22"/>
                <w:lang w:eastAsia="en-AU"/>
              </w:rPr>
              <w:t>Home invasion</w:t>
            </w:r>
          </w:p>
        </w:tc>
        <w:tc>
          <w:tcPr>
            <w:tcW w:w="2900" w:type="dxa"/>
            <w:shd w:val="clear" w:color="auto" w:fill="auto"/>
            <w:vAlign w:val="center"/>
            <w:hideMark/>
          </w:tcPr>
          <w:p w14:paraId="758F2015" w14:textId="77777777" w:rsidR="005C4724" w:rsidRPr="005C4724" w:rsidRDefault="005C4724" w:rsidP="005C4724">
            <w:pPr>
              <w:ind w:left="98" w:hanging="1"/>
              <w:rPr>
                <w:color w:val="000000"/>
                <w:sz w:val="22"/>
                <w:szCs w:val="22"/>
                <w:lang w:eastAsia="en-AU"/>
              </w:rPr>
            </w:pPr>
            <w:r w:rsidRPr="005C4724">
              <w:rPr>
                <w:color w:val="000000"/>
                <w:sz w:val="22"/>
                <w:szCs w:val="22"/>
                <w:lang w:eastAsia="en-AU"/>
              </w:rPr>
              <w:t>Crimes Act 1958, s77A</w:t>
            </w:r>
          </w:p>
        </w:tc>
        <w:tc>
          <w:tcPr>
            <w:tcW w:w="3220" w:type="dxa"/>
            <w:shd w:val="clear" w:color="auto" w:fill="auto"/>
            <w:vAlign w:val="center"/>
            <w:hideMark/>
          </w:tcPr>
          <w:p w14:paraId="0ECEB221" w14:textId="77777777" w:rsidR="005C4724" w:rsidRPr="005C4724" w:rsidRDefault="005C4724" w:rsidP="005C4724">
            <w:pPr>
              <w:ind w:left="463"/>
              <w:rPr>
                <w:color w:val="000000"/>
                <w:sz w:val="22"/>
                <w:szCs w:val="22"/>
                <w:lang w:eastAsia="en-AU"/>
              </w:rPr>
            </w:pPr>
            <w:r w:rsidRPr="005C4724">
              <w:rPr>
                <w:color w:val="000000"/>
                <w:sz w:val="22"/>
                <w:szCs w:val="22"/>
                <w:lang w:eastAsia="en-AU"/>
              </w:rPr>
              <w:t>(b)(iv)</w:t>
            </w:r>
          </w:p>
        </w:tc>
      </w:tr>
      <w:tr w:rsidR="005C4724" w:rsidRPr="005C4724" w14:paraId="16C8CACE" w14:textId="77777777" w:rsidTr="00724392">
        <w:trPr>
          <w:trHeight w:val="300"/>
        </w:trPr>
        <w:tc>
          <w:tcPr>
            <w:tcW w:w="4040" w:type="dxa"/>
            <w:shd w:val="clear" w:color="auto" w:fill="auto"/>
            <w:vAlign w:val="center"/>
            <w:hideMark/>
          </w:tcPr>
          <w:p w14:paraId="16D058DF" w14:textId="77777777" w:rsidR="005C4724" w:rsidRPr="005C4724" w:rsidRDefault="005C4724" w:rsidP="005C4724">
            <w:pPr>
              <w:ind w:firstLineChars="10" w:firstLine="22"/>
              <w:rPr>
                <w:color w:val="000000"/>
                <w:sz w:val="22"/>
                <w:szCs w:val="22"/>
                <w:lang w:eastAsia="en-AU"/>
              </w:rPr>
            </w:pPr>
            <w:r w:rsidRPr="005C4724">
              <w:rPr>
                <w:color w:val="000000"/>
                <w:sz w:val="22"/>
                <w:szCs w:val="22"/>
                <w:lang w:eastAsia="en-AU"/>
              </w:rPr>
              <w:t>Incitement (to commit any SVO)</w:t>
            </w:r>
          </w:p>
        </w:tc>
        <w:tc>
          <w:tcPr>
            <w:tcW w:w="2900" w:type="dxa"/>
            <w:shd w:val="clear" w:color="auto" w:fill="auto"/>
            <w:vAlign w:val="center"/>
            <w:hideMark/>
          </w:tcPr>
          <w:p w14:paraId="51EE1B6F" w14:textId="77777777" w:rsidR="005C4724" w:rsidRPr="005C4724" w:rsidRDefault="005C4724" w:rsidP="005C4724">
            <w:pPr>
              <w:ind w:left="98" w:hanging="1"/>
              <w:rPr>
                <w:color w:val="000000"/>
                <w:sz w:val="22"/>
                <w:szCs w:val="22"/>
                <w:lang w:eastAsia="en-AU"/>
              </w:rPr>
            </w:pPr>
            <w:r w:rsidRPr="005C4724">
              <w:rPr>
                <w:color w:val="000000"/>
                <w:sz w:val="22"/>
                <w:szCs w:val="22"/>
                <w:lang w:eastAsia="en-AU"/>
              </w:rPr>
              <w:t>Crimes Act 1958, s.321G</w:t>
            </w:r>
          </w:p>
        </w:tc>
        <w:tc>
          <w:tcPr>
            <w:tcW w:w="3220" w:type="dxa"/>
            <w:shd w:val="clear" w:color="auto" w:fill="auto"/>
            <w:vAlign w:val="center"/>
            <w:hideMark/>
          </w:tcPr>
          <w:p w14:paraId="369F428C" w14:textId="77777777" w:rsidR="005C4724" w:rsidRPr="005C4724" w:rsidRDefault="005C4724" w:rsidP="005C4724">
            <w:pPr>
              <w:ind w:left="463"/>
              <w:rPr>
                <w:color w:val="000000"/>
                <w:sz w:val="22"/>
                <w:szCs w:val="22"/>
                <w:lang w:eastAsia="en-AU"/>
              </w:rPr>
            </w:pPr>
            <w:r w:rsidRPr="005C4724">
              <w:rPr>
                <w:color w:val="000000"/>
                <w:sz w:val="22"/>
                <w:szCs w:val="22"/>
                <w:lang w:eastAsia="en-AU"/>
              </w:rPr>
              <w:t>(ah) and (d)</w:t>
            </w:r>
          </w:p>
        </w:tc>
      </w:tr>
      <w:tr w:rsidR="005C4724" w:rsidRPr="005C4724" w14:paraId="24A354A6" w14:textId="77777777" w:rsidTr="00724392">
        <w:trPr>
          <w:trHeight w:val="570"/>
        </w:trPr>
        <w:tc>
          <w:tcPr>
            <w:tcW w:w="4040" w:type="dxa"/>
            <w:shd w:val="clear" w:color="auto" w:fill="auto"/>
            <w:vAlign w:val="center"/>
            <w:hideMark/>
          </w:tcPr>
          <w:p w14:paraId="3019016D" w14:textId="77777777" w:rsidR="005C4724" w:rsidRPr="005C4724" w:rsidRDefault="005C4724" w:rsidP="005C4724">
            <w:pPr>
              <w:ind w:firstLineChars="10" w:firstLine="22"/>
              <w:rPr>
                <w:color w:val="000000"/>
                <w:sz w:val="22"/>
                <w:szCs w:val="22"/>
                <w:lang w:eastAsia="en-AU"/>
              </w:rPr>
            </w:pPr>
            <w:r w:rsidRPr="005C4724">
              <w:rPr>
                <w:color w:val="000000"/>
                <w:sz w:val="22"/>
                <w:szCs w:val="22"/>
                <w:lang w:eastAsia="en-AU"/>
              </w:rPr>
              <w:t>Inflicting grievous bodily harm</w:t>
            </w:r>
          </w:p>
        </w:tc>
        <w:tc>
          <w:tcPr>
            <w:tcW w:w="2900" w:type="dxa"/>
            <w:shd w:val="clear" w:color="auto" w:fill="auto"/>
            <w:vAlign w:val="center"/>
            <w:hideMark/>
          </w:tcPr>
          <w:p w14:paraId="4A587C1A" w14:textId="77777777" w:rsidR="005C4724" w:rsidRPr="005C4724" w:rsidRDefault="005C4724" w:rsidP="005C4724">
            <w:pPr>
              <w:ind w:left="98" w:hanging="1"/>
              <w:rPr>
                <w:color w:val="000000"/>
                <w:sz w:val="22"/>
                <w:szCs w:val="22"/>
                <w:lang w:eastAsia="en-AU"/>
              </w:rPr>
            </w:pPr>
            <w:r w:rsidRPr="005C4724">
              <w:rPr>
                <w:color w:val="000000"/>
                <w:sz w:val="22"/>
                <w:szCs w:val="22"/>
                <w:lang w:eastAsia="en-AU"/>
              </w:rPr>
              <w:t>Crimes Act 1958, s.19A (repealed)</w:t>
            </w:r>
          </w:p>
        </w:tc>
        <w:tc>
          <w:tcPr>
            <w:tcW w:w="3220" w:type="dxa"/>
            <w:shd w:val="clear" w:color="auto" w:fill="auto"/>
            <w:vAlign w:val="center"/>
            <w:hideMark/>
          </w:tcPr>
          <w:p w14:paraId="3F9DD28D" w14:textId="77777777" w:rsidR="005C4724" w:rsidRPr="005C4724" w:rsidRDefault="005C4724" w:rsidP="005C4724">
            <w:pPr>
              <w:ind w:left="463"/>
              <w:rPr>
                <w:color w:val="000000"/>
                <w:sz w:val="22"/>
                <w:szCs w:val="22"/>
                <w:lang w:eastAsia="en-AU"/>
              </w:rPr>
            </w:pPr>
            <w:r w:rsidRPr="005C4724">
              <w:rPr>
                <w:color w:val="000000"/>
                <w:sz w:val="22"/>
                <w:szCs w:val="22"/>
                <w:lang w:eastAsia="en-AU"/>
              </w:rPr>
              <w:t>(ae)(ii)</w:t>
            </w:r>
          </w:p>
        </w:tc>
      </w:tr>
      <w:tr w:rsidR="005C4724" w:rsidRPr="005C4724" w14:paraId="47181D83" w14:textId="77777777" w:rsidTr="00724392">
        <w:trPr>
          <w:trHeight w:val="570"/>
        </w:trPr>
        <w:tc>
          <w:tcPr>
            <w:tcW w:w="4040" w:type="dxa"/>
            <w:shd w:val="clear" w:color="auto" w:fill="auto"/>
            <w:vAlign w:val="center"/>
            <w:hideMark/>
          </w:tcPr>
          <w:p w14:paraId="28F32D96" w14:textId="77777777" w:rsidR="005C4724" w:rsidRPr="005C4724" w:rsidRDefault="005C4724" w:rsidP="005C4724">
            <w:pPr>
              <w:ind w:firstLineChars="10" w:firstLine="22"/>
              <w:rPr>
                <w:color w:val="000000"/>
                <w:sz w:val="22"/>
                <w:szCs w:val="22"/>
                <w:lang w:eastAsia="en-AU"/>
              </w:rPr>
            </w:pPr>
            <w:r w:rsidRPr="005C4724">
              <w:rPr>
                <w:color w:val="000000"/>
                <w:sz w:val="22"/>
                <w:szCs w:val="22"/>
                <w:lang w:eastAsia="en-AU"/>
              </w:rPr>
              <w:t>Intentionally causing a very serious disease</w:t>
            </w:r>
          </w:p>
        </w:tc>
        <w:tc>
          <w:tcPr>
            <w:tcW w:w="2900" w:type="dxa"/>
            <w:shd w:val="clear" w:color="auto" w:fill="auto"/>
            <w:vAlign w:val="center"/>
            <w:hideMark/>
          </w:tcPr>
          <w:p w14:paraId="14289FB2" w14:textId="77777777" w:rsidR="005C4724" w:rsidRPr="005C4724" w:rsidRDefault="005C4724" w:rsidP="005C4724">
            <w:pPr>
              <w:ind w:left="98" w:hanging="1"/>
              <w:rPr>
                <w:color w:val="000000"/>
                <w:sz w:val="22"/>
                <w:szCs w:val="22"/>
                <w:lang w:eastAsia="en-AU"/>
              </w:rPr>
            </w:pPr>
            <w:r w:rsidRPr="005C4724">
              <w:rPr>
                <w:color w:val="000000"/>
                <w:sz w:val="22"/>
                <w:szCs w:val="22"/>
                <w:lang w:eastAsia="en-AU"/>
              </w:rPr>
              <w:t>Crimes Act 1958, s.19A (repealed)</w:t>
            </w:r>
          </w:p>
        </w:tc>
        <w:tc>
          <w:tcPr>
            <w:tcW w:w="3220" w:type="dxa"/>
            <w:shd w:val="clear" w:color="auto" w:fill="auto"/>
            <w:vAlign w:val="center"/>
            <w:hideMark/>
          </w:tcPr>
          <w:p w14:paraId="75833F16" w14:textId="77777777" w:rsidR="005C4724" w:rsidRPr="005C4724" w:rsidRDefault="005C4724" w:rsidP="005C4724">
            <w:pPr>
              <w:ind w:left="463"/>
              <w:rPr>
                <w:color w:val="000000"/>
                <w:sz w:val="22"/>
                <w:szCs w:val="22"/>
                <w:lang w:eastAsia="en-AU"/>
              </w:rPr>
            </w:pPr>
            <w:r w:rsidRPr="005C4724">
              <w:rPr>
                <w:color w:val="000000"/>
                <w:sz w:val="22"/>
                <w:szCs w:val="22"/>
                <w:lang w:eastAsia="en-AU"/>
              </w:rPr>
              <w:t>(af)</w:t>
            </w:r>
          </w:p>
        </w:tc>
      </w:tr>
      <w:tr w:rsidR="005C4724" w:rsidRPr="005C4724" w14:paraId="7C55D0A1" w14:textId="77777777" w:rsidTr="00724392">
        <w:trPr>
          <w:trHeight w:val="1140"/>
        </w:trPr>
        <w:tc>
          <w:tcPr>
            <w:tcW w:w="4040" w:type="dxa"/>
            <w:shd w:val="clear" w:color="auto" w:fill="auto"/>
            <w:vAlign w:val="center"/>
            <w:hideMark/>
          </w:tcPr>
          <w:p w14:paraId="03310170" w14:textId="77777777" w:rsidR="005C4724" w:rsidRPr="005C4724" w:rsidRDefault="005C4724" w:rsidP="005C4724">
            <w:pPr>
              <w:ind w:firstLineChars="10" w:firstLine="22"/>
              <w:rPr>
                <w:color w:val="000000"/>
                <w:sz w:val="22"/>
                <w:szCs w:val="22"/>
                <w:lang w:eastAsia="en-AU"/>
              </w:rPr>
            </w:pPr>
            <w:r w:rsidRPr="005C4724">
              <w:rPr>
                <w:color w:val="000000"/>
                <w:sz w:val="22"/>
                <w:szCs w:val="22"/>
                <w:lang w:eastAsia="en-AU"/>
              </w:rPr>
              <w:t>Intentionally causing grievous bodily harm or shooting, etc with intention to do grievous bodily harm or to resist or prevent arrest</w:t>
            </w:r>
          </w:p>
        </w:tc>
        <w:tc>
          <w:tcPr>
            <w:tcW w:w="2900" w:type="dxa"/>
            <w:shd w:val="clear" w:color="auto" w:fill="auto"/>
            <w:vAlign w:val="center"/>
            <w:hideMark/>
          </w:tcPr>
          <w:p w14:paraId="0A10C6CF" w14:textId="77777777" w:rsidR="005C4724" w:rsidRPr="005C4724" w:rsidRDefault="005C4724" w:rsidP="005C4724">
            <w:pPr>
              <w:ind w:left="98" w:hanging="1"/>
              <w:rPr>
                <w:color w:val="000000"/>
                <w:sz w:val="22"/>
                <w:szCs w:val="22"/>
                <w:lang w:eastAsia="en-AU"/>
              </w:rPr>
            </w:pPr>
            <w:r w:rsidRPr="005C4724">
              <w:rPr>
                <w:color w:val="000000"/>
                <w:sz w:val="22"/>
                <w:szCs w:val="22"/>
                <w:lang w:eastAsia="en-AU"/>
              </w:rPr>
              <w:t>Crimes Act 1958, s.17 (repealed)</w:t>
            </w:r>
          </w:p>
        </w:tc>
        <w:tc>
          <w:tcPr>
            <w:tcW w:w="3220" w:type="dxa"/>
            <w:shd w:val="clear" w:color="auto" w:fill="auto"/>
            <w:vAlign w:val="center"/>
            <w:hideMark/>
          </w:tcPr>
          <w:p w14:paraId="40A7B19E" w14:textId="77777777" w:rsidR="005C4724" w:rsidRPr="005C4724" w:rsidRDefault="005C4724" w:rsidP="005C4724">
            <w:pPr>
              <w:ind w:left="463"/>
              <w:rPr>
                <w:color w:val="000000"/>
                <w:sz w:val="22"/>
                <w:szCs w:val="22"/>
                <w:lang w:eastAsia="en-AU"/>
              </w:rPr>
            </w:pPr>
            <w:r w:rsidRPr="005C4724">
              <w:rPr>
                <w:color w:val="000000"/>
                <w:sz w:val="22"/>
                <w:szCs w:val="22"/>
                <w:lang w:eastAsia="en-AU"/>
              </w:rPr>
              <w:t>(ae)(i)</w:t>
            </w:r>
          </w:p>
        </w:tc>
      </w:tr>
      <w:tr w:rsidR="005C4724" w:rsidRPr="005C4724" w14:paraId="553EEF93" w14:textId="77777777" w:rsidTr="00724392">
        <w:trPr>
          <w:trHeight w:val="300"/>
        </w:trPr>
        <w:tc>
          <w:tcPr>
            <w:tcW w:w="4040" w:type="dxa"/>
            <w:shd w:val="clear" w:color="auto" w:fill="auto"/>
            <w:vAlign w:val="center"/>
            <w:hideMark/>
          </w:tcPr>
          <w:p w14:paraId="0331A408" w14:textId="77777777" w:rsidR="005C4724" w:rsidRPr="005C4724" w:rsidRDefault="005C4724" w:rsidP="005C4724">
            <w:pPr>
              <w:ind w:firstLineChars="10" w:firstLine="22"/>
              <w:rPr>
                <w:color w:val="000000"/>
                <w:sz w:val="22"/>
                <w:szCs w:val="22"/>
                <w:lang w:eastAsia="en-AU"/>
              </w:rPr>
            </w:pPr>
            <w:r w:rsidRPr="005C4724">
              <w:rPr>
                <w:color w:val="000000"/>
                <w:sz w:val="22"/>
                <w:szCs w:val="22"/>
                <w:lang w:eastAsia="en-AU"/>
              </w:rPr>
              <w:t>Kidnapping</w:t>
            </w:r>
          </w:p>
        </w:tc>
        <w:tc>
          <w:tcPr>
            <w:tcW w:w="2900" w:type="dxa"/>
            <w:shd w:val="clear" w:color="auto" w:fill="auto"/>
            <w:vAlign w:val="center"/>
            <w:hideMark/>
          </w:tcPr>
          <w:p w14:paraId="226E7DFB" w14:textId="77777777" w:rsidR="005C4724" w:rsidRPr="005C4724" w:rsidRDefault="005C4724" w:rsidP="005C4724">
            <w:pPr>
              <w:ind w:left="98" w:hanging="1"/>
              <w:rPr>
                <w:color w:val="000000"/>
                <w:sz w:val="22"/>
                <w:szCs w:val="22"/>
                <w:lang w:eastAsia="en-AU"/>
              </w:rPr>
            </w:pPr>
            <w:r w:rsidRPr="005C4724">
              <w:rPr>
                <w:color w:val="000000"/>
                <w:sz w:val="22"/>
                <w:szCs w:val="22"/>
                <w:lang w:eastAsia="en-AU"/>
              </w:rPr>
              <w:t>Crimes Act 1958, s.63A</w:t>
            </w:r>
          </w:p>
        </w:tc>
        <w:tc>
          <w:tcPr>
            <w:tcW w:w="3220" w:type="dxa"/>
            <w:shd w:val="clear" w:color="auto" w:fill="auto"/>
            <w:vAlign w:val="center"/>
            <w:hideMark/>
          </w:tcPr>
          <w:p w14:paraId="03E3CD12" w14:textId="77777777" w:rsidR="005C4724" w:rsidRPr="005C4724" w:rsidRDefault="005C4724" w:rsidP="005C4724">
            <w:pPr>
              <w:ind w:left="463"/>
              <w:rPr>
                <w:color w:val="000000"/>
                <w:sz w:val="22"/>
                <w:szCs w:val="22"/>
                <w:lang w:eastAsia="en-AU"/>
              </w:rPr>
            </w:pPr>
            <w:r w:rsidRPr="005C4724">
              <w:rPr>
                <w:color w:val="000000"/>
                <w:sz w:val="22"/>
                <w:szCs w:val="22"/>
                <w:lang w:eastAsia="en-AU"/>
              </w:rPr>
              <w:t>(ad)(vii)</w:t>
            </w:r>
          </w:p>
        </w:tc>
      </w:tr>
      <w:tr w:rsidR="005C4724" w:rsidRPr="005C4724" w14:paraId="7FBCE982" w14:textId="77777777" w:rsidTr="00724392">
        <w:trPr>
          <w:trHeight w:val="300"/>
        </w:trPr>
        <w:tc>
          <w:tcPr>
            <w:tcW w:w="4040" w:type="dxa"/>
            <w:shd w:val="clear" w:color="auto" w:fill="auto"/>
            <w:vAlign w:val="center"/>
            <w:hideMark/>
          </w:tcPr>
          <w:p w14:paraId="6A79B18B" w14:textId="77777777" w:rsidR="005C4724" w:rsidRPr="005C4724" w:rsidRDefault="005C4724" w:rsidP="005C4724">
            <w:pPr>
              <w:ind w:firstLineChars="10" w:firstLine="22"/>
              <w:rPr>
                <w:color w:val="000000"/>
                <w:sz w:val="22"/>
                <w:szCs w:val="22"/>
                <w:lang w:eastAsia="en-AU"/>
              </w:rPr>
            </w:pPr>
            <w:r w:rsidRPr="005C4724">
              <w:rPr>
                <w:color w:val="000000"/>
                <w:sz w:val="22"/>
                <w:szCs w:val="22"/>
                <w:lang w:eastAsia="en-AU"/>
              </w:rPr>
              <w:t>Kidnapping</w:t>
            </w:r>
          </w:p>
        </w:tc>
        <w:tc>
          <w:tcPr>
            <w:tcW w:w="2900" w:type="dxa"/>
            <w:shd w:val="clear" w:color="auto" w:fill="auto"/>
            <w:vAlign w:val="center"/>
            <w:hideMark/>
          </w:tcPr>
          <w:p w14:paraId="599D04DA" w14:textId="77777777" w:rsidR="005C4724" w:rsidRPr="005C4724" w:rsidRDefault="005C4724" w:rsidP="005C4724">
            <w:pPr>
              <w:ind w:left="98" w:hanging="1"/>
              <w:rPr>
                <w:color w:val="000000"/>
                <w:sz w:val="22"/>
                <w:szCs w:val="22"/>
                <w:lang w:eastAsia="en-AU"/>
              </w:rPr>
            </w:pPr>
            <w:r w:rsidRPr="005C4724">
              <w:rPr>
                <w:color w:val="000000"/>
                <w:sz w:val="22"/>
                <w:szCs w:val="22"/>
                <w:lang w:eastAsia="en-AU"/>
              </w:rPr>
              <w:t>Common law</w:t>
            </w:r>
          </w:p>
        </w:tc>
        <w:tc>
          <w:tcPr>
            <w:tcW w:w="3220" w:type="dxa"/>
            <w:shd w:val="clear" w:color="auto" w:fill="auto"/>
            <w:vAlign w:val="center"/>
            <w:hideMark/>
          </w:tcPr>
          <w:p w14:paraId="77CFF37D" w14:textId="77777777" w:rsidR="005C4724" w:rsidRPr="005C4724" w:rsidRDefault="005C4724" w:rsidP="005C4724">
            <w:pPr>
              <w:ind w:left="463"/>
              <w:rPr>
                <w:color w:val="000000"/>
                <w:sz w:val="22"/>
                <w:szCs w:val="22"/>
                <w:lang w:eastAsia="en-AU"/>
              </w:rPr>
            </w:pPr>
            <w:r w:rsidRPr="005C4724">
              <w:rPr>
                <w:color w:val="000000"/>
                <w:sz w:val="22"/>
                <w:szCs w:val="22"/>
                <w:lang w:eastAsia="en-AU"/>
              </w:rPr>
              <w:t>(ag)</w:t>
            </w:r>
          </w:p>
        </w:tc>
      </w:tr>
      <w:tr w:rsidR="005C4724" w:rsidRPr="005C4724" w14:paraId="119D3127" w14:textId="77777777" w:rsidTr="00724392">
        <w:trPr>
          <w:trHeight w:val="570"/>
        </w:trPr>
        <w:tc>
          <w:tcPr>
            <w:tcW w:w="4040" w:type="dxa"/>
            <w:shd w:val="clear" w:color="auto" w:fill="auto"/>
            <w:vAlign w:val="center"/>
            <w:hideMark/>
          </w:tcPr>
          <w:p w14:paraId="0D571E09" w14:textId="77777777" w:rsidR="005C4724" w:rsidRPr="005C4724" w:rsidRDefault="005C4724" w:rsidP="005C4724">
            <w:pPr>
              <w:ind w:firstLineChars="10" w:firstLine="22"/>
              <w:rPr>
                <w:color w:val="000000"/>
                <w:sz w:val="22"/>
                <w:szCs w:val="22"/>
                <w:lang w:eastAsia="en-AU"/>
              </w:rPr>
            </w:pPr>
            <w:r w:rsidRPr="005C4724">
              <w:rPr>
                <w:color w:val="000000"/>
                <w:sz w:val="22"/>
                <w:szCs w:val="22"/>
                <w:lang w:eastAsia="en-AU"/>
              </w:rPr>
              <w:t>Making demand with threat to kill or injure or endanger life</w:t>
            </w:r>
          </w:p>
        </w:tc>
        <w:tc>
          <w:tcPr>
            <w:tcW w:w="2900" w:type="dxa"/>
            <w:shd w:val="clear" w:color="auto" w:fill="auto"/>
            <w:vAlign w:val="center"/>
            <w:hideMark/>
          </w:tcPr>
          <w:p w14:paraId="6227F1D8" w14:textId="77777777" w:rsidR="005C4724" w:rsidRPr="005C4724" w:rsidRDefault="005C4724" w:rsidP="005C4724">
            <w:pPr>
              <w:ind w:left="98" w:hanging="1"/>
              <w:rPr>
                <w:color w:val="000000"/>
                <w:sz w:val="22"/>
                <w:szCs w:val="22"/>
                <w:lang w:eastAsia="en-AU"/>
              </w:rPr>
            </w:pPr>
            <w:r w:rsidRPr="005C4724">
              <w:rPr>
                <w:color w:val="000000"/>
                <w:sz w:val="22"/>
                <w:szCs w:val="22"/>
                <w:lang w:eastAsia="en-AU"/>
              </w:rPr>
              <w:t>Crimes Act 1958, s.35B (repealed)</w:t>
            </w:r>
          </w:p>
        </w:tc>
        <w:tc>
          <w:tcPr>
            <w:tcW w:w="3220" w:type="dxa"/>
            <w:shd w:val="clear" w:color="auto" w:fill="auto"/>
            <w:vAlign w:val="center"/>
            <w:hideMark/>
          </w:tcPr>
          <w:p w14:paraId="3175DC9D" w14:textId="77777777" w:rsidR="005C4724" w:rsidRPr="005C4724" w:rsidRDefault="005C4724" w:rsidP="005C4724">
            <w:pPr>
              <w:ind w:left="463"/>
              <w:rPr>
                <w:color w:val="000000"/>
                <w:sz w:val="22"/>
                <w:szCs w:val="22"/>
                <w:lang w:eastAsia="en-AU"/>
              </w:rPr>
            </w:pPr>
            <w:r w:rsidRPr="005C4724">
              <w:rPr>
                <w:color w:val="000000"/>
                <w:sz w:val="22"/>
                <w:szCs w:val="22"/>
                <w:lang w:eastAsia="en-AU"/>
              </w:rPr>
              <w:t>(ae)(iv)</w:t>
            </w:r>
          </w:p>
        </w:tc>
      </w:tr>
      <w:tr w:rsidR="005C4724" w:rsidRPr="005C4724" w14:paraId="4336EB0B" w14:textId="77777777" w:rsidTr="00724392">
        <w:trPr>
          <w:trHeight w:val="300"/>
        </w:trPr>
        <w:tc>
          <w:tcPr>
            <w:tcW w:w="4040" w:type="dxa"/>
            <w:shd w:val="clear" w:color="auto" w:fill="auto"/>
            <w:vAlign w:val="center"/>
            <w:hideMark/>
          </w:tcPr>
          <w:p w14:paraId="56736EE5" w14:textId="77777777" w:rsidR="005C4724" w:rsidRPr="005C4724" w:rsidRDefault="005C4724" w:rsidP="005C4724">
            <w:pPr>
              <w:ind w:firstLineChars="10" w:firstLine="22"/>
              <w:rPr>
                <w:color w:val="000000"/>
                <w:sz w:val="22"/>
                <w:szCs w:val="22"/>
                <w:lang w:eastAsia="en-AU"/>
              </w:rPr>
            </w:pPr>
            <w:r w:rsidRPr="005C4724">
              <w:rPr>
                <w:color w:val="000000"/>
                <w:sz w:val="22"/>
                <w:szCs w:val="22"/>
                <w:lang w:eastAsia="en-AU"/>
              </w:rPr>
              <w:t>Manslaughter</w:t>
            </w:r>
          </w:p>
        </w:tc>
        <w:tc>
          <w:tcPr>
            <w:tcW w:w="2900" w:type="dxa"/>
            <w:shd w:val="clear" w:color="auto" w:fill="auto"/>
            <w:vAlign w:val="center"/>
            <w:hideMark/>
          </w:tcPr>
          <w:p w14:paraId="25723D35" w14:textId="77777777" w:rsidR="005C4724" w:rsidRPr="005C4724" w:rsidRDefault="005C4724" w:rsidP="005C4724">
            <w:pPr>
              <w:ind w:left="98" w:hanging="1"/>
              <w:rPr>
                <w:color w:val="000000"/>
                <w:sz w:val="22"/>
                <w:szCs w:val="22"/>
                <w:lang w:eastAsia="en-AU"/>
              </w:rPr>
            </w:pPr>
            <w:r w:rsidRPr="005C4724">
              <w:rPr>
                <w:color w:val="000000"/>
                <w:sz w:val="22"/>
                <w:szCs w:val="22"/>
                <w:lang w:eastAsia="en-AU"/>
              </w:rPr>
              <w:t>Common law</w:t>
            </w:r>
          </w:p>
        </w:tc>
        <w:tc>
          <w:tcPr>
            <w:tcW w:w="3220" w:type="dxa"/>
            <w:shd w:val="clear" w:color="auto" w:fill="auto"/>
            <w:vAlign w:val="center"/>
            <w:hideMark/>
          </w:tcPr>
          <w:p w14:paraId="2AA2D0F4" w14:textId="77777777" w:rsidR="005C4724" w:rsidRPr="005C4724" w:rsidRDefault="005C4724" w:rsidP="005C4724">
            <w:pPr>
              <w:ind w:left="463"/>
              <w:rPr>
                <w:color w:val="000000"/>
                <w:sz w:val="22"/>
                <w:szCs w:val="22"/>
                <w:lang w:eastAsia="en-AU"/>
              </w:rPr>
            </w:pPr>
            <w:r w:rsidRPr="005C4724">
              <w:rPr>
                <w:color w:val="000000"/>
                <w:sz w:val="22"/>
                <w:szCs w:val="22"/>
                <w:lang w:eastAsia="en-AU"/>
              </w:rPr>
              <w:t>(ab)</w:t>
            </w:r>
          </w:p>
        </w:tc>
      </w:tr>
      <w:tr w:rsidR="005C4724" w:rsidRPr="005C4724" w14:paraId="5E70FC1A" w14:textId="77777777" w:rsidTr="00724392">
        <w:trPr>
          <w:trHeight w:val="300"/>
        </w:trPr>
        <w:tc>
          <w:tcPr>
            <w:tcW w:w="4040" w:type="dxa"/>
            <w:shd w:val="clear" w:color="auto" w:fill="auto"/>
            <w:vAlign w:val="center"/>
            <w:hideMark/>
          </w:tcPr>
          <w:p w14:paraId="2CE3ED00" w14:textId="77777777" w:rsidR="005C4724" w:rsidRPr="005C4724" w:rsidRDefault="005C4724" w:rsidP="005C4724">
            <w:pPr>
              <w:ind w:firstLineChars="10" w:firstLine="22"/>
              <w:rPr>
                <w:color w:val="000000"/>
                <w:sz w:val="22"/>
                <w:szCs w:val="22"/>
                <w:lang w:eastAsia="en-AU"/>
              </w:rPr>
            </w:pPr>
            <w:r w:rsidRPr="005C4724">
              <w:rPr>
                <w:color w:val="000000"/>
                <w:sz w:val="22"/>
                <w:szCs w:val="22"/>
                <w:lang w:eastAsia="en-AU"/>
              </w:rPr>
              <w:t>Murder</w:t>
            </w:r>
          </w:p>
        </w:tc>
        <w:tc>
          <w:tcPr>
            <w:tcW w:w="2900" w:type="dxa"/>
            <w:shd w:val="clear" w:color="auto" w:fill="auto"/>
            <w:vAlign w:val="center"/>
            <w:hideMark/>
          </w:tcPr>
          <w:p w14:paraId="3F07D0F9" w14:textId="77777777" w:rsidR="005C4724" w:rsidRPr="005C4724" w:rsidRDefault="005C4724" w:rsidP="005C4724">
            <w:pPr>
              <w:ind w:left="98" w:hanging="1"/>
              <w:rPr>
                <w:color w:val="000000"/>
                <w:sz w:val="22"/>
                <w:szCs w:val="22"/>
                <w:lang w:eastAsia="en-AU"/>
              </w:rPr>
            </w:pPr>
            <w:r w:rsidRPr="005C4724">
              <w:rPr>
                <w:color w:val="000000"/>
                <w:sz w:val="22"/>
                <w:szCs w:val="22"/>
                <w:lang w:eastAsia="en-AU"/>
              </w:rPr>
              <w:t>Common law</w:t>
            </w:r>
          </w:p>
        </w:tc>
        <w:tc>
          <w:tcPr>
            <w:tcW w:w="3220" w:type="dxa"/>
            <w:shd w:val="clear" w:color="auto" w:fill="auto"/>
            <w:vAlign w:val="center"/>
            <w:hideMark/>
          </w:tcPr>
          <w:p w14:paraId="29E8AE3C" w14:textId="77777777" w:rsidR="005C4724" w:rsidRPr="005C4724" w:rsidRDefault="005C4724" w:rsidP="005C4724">
            <w:pPr>
              <w:ind w:left="463"/>
              <w:rPr>
                <w:color w:val="000000"/>
                <w:sz w:val="22"/>
                <w:szCs w:val="22"/>
                <w:lang w:eastAsia="en-AU"/>
              </w:rPr>
            </w:pPr>
            <w:r w:rsidRPr="005C4724">
              <w:rPr>
                <w:color w:val="000000"/>
                <w:sz w:val="22"/>
                <w:szCs w:val="22"/>
                <w:lang w:eastAsia="en-AU"/>
              </w:rPr>
              <w:t>(a)</w:t>
            </w:r>
          </w:p>
        </w:tc>
      </w:tr>
      <w:tr w:rsidR="005C4724" w:rsidRPr="005C4724" w14:paraId="75F8296D" w14:textId="77777777" w:rsidTr="00724392">
        <w:trPr>
          <w:trHeight w:val="300"/>
        </w:trPr>
        <w:tc>
          <w:tcPr>
            <w:tcW w:w="4040" w:type="dxa"/>
            <w:shd w:val="clear" w:color="auto" w:fill="auto"/>
            <w:vAlign w:val="center"/>
            <w:hideMark/>
          </w:tcPr>
          <w:p w14:paraId="2F845626" w14:textId="77777777" w:rsidR="005C4724" w:rsidRPr="005C4724" w:rsidRDefault="005C4724" w:rsidP="005C4724">
            <w:pPr>
              <w:ind w:firstLineChars="10" w:firstLine="22"/>
              <w:rPr>
                <w:color w:val="000000"/>
                <w:sz w:val="22"/>
                <w:szCs w:val="22"/>
                <w:lang w:eastAsia="en-AU"/>
              </w:rPr>
            </w:pPr>
            <w:r w:rsidRPr="005C4724">
              <w:rPr>
                <w:color w:val="000000"/>
                <w:sz w:val="22"/>
                <w:szCs w:val="22"/>
                <w:lang w:eastAsia="en-AU"/>
              </w:rPr>
              <w:t>Threats to inflict serious injury</w:t>
            </w:r>
          </w:p>
        </w:tc>
        <w:tc>
          <w:tcPr>
            <w:tcW w:w="2900" w:type="dxa"/>
            <w:shd w:val="clear" w:color="auto" w:fill="auto"/>
            <w:vAlign w:val="center"/>
            <w:hideMark/>
          </w:tcPr>
          <w:p w14:paraId="02E9CE71" w14:textId="77777777" w:rsidR="005C4724" w:rsidRPr="005C4724" w:rsidRDefault="005C4724" w:rsidP="005C4724">
            <w:pPr>
              <w:ind w:left="98" w:hanging="1"/>
              <w:rPr>
                <w:color w:val="000000"/>
                <w:sz w:val="22"/>
                <w:szCs w:val="22"/>
                <w:lang w:eastAsia="en-AU"/>
              </w:rPr>
            </w:pPr>
            <w:r w:rsidRPr="005C4724">
              <w:rPr>
                <w:color w:val="000000"/>
                <w:sz w:val="22"/>
                <w:szCs w:val="22"/>
                <w:lang w:eastAsia="en-AU"/>
              </w:rPr>
              <w:t>Crimes Act 1958, s.21</w:t>
            </w:r>
          </w:p>
        </w:tc>
        <w:tc>
          <w:tcPr>
            <w:tcW w:w="3220" w:type="dxa"/>
            <w:shd w:val="clear" w:color="auto" w:fill="auto"/>
            <w:vAlign w:val="center"/>
            <w:hideMark/>
          </w:tcPr>
          <w:p w14:paraId="5EA18856" w14:textId="77777777" w:rsidR="005C4724" w:rsidRPr="005C4724" w:rsidRDefault="005C4724" w:rsidP="005C4724">
            <w:pPr>
              <w:ind w:left="463"/>
              <w:rPr>
                <w:color w:val="000000"/>
                <w:sz w:val="22"/>
                <w:szCs w:val="22"/>
                <w:lang w:eastAsia="en-AU"/>
              </w:rPr>
            </w:pPr>
            <w:r w:rsidRPr="005C4724">
              <w:rPr>
                <w:color w:val="000000"/>
                <w:sz w:val="22"/>
                <w:szCs w:val="22"/>
                <w:lang w:eastAsia="en-AU"/>
              </w:rPr>
              <w:t>(ad)(vi)</w:t>
            </w:r>
          </w:p>
        </w:tc>
      </w:tr>
      <w:tr w:rsidR="005C4724" w:rsidRPr="005C4724" w14:paraId="4F316B62" w14:textId="77777777" w:rsidTr="00724392">
        <w:trPr>
          <w:trHeight w:val="300"/>
        </w:trPr>
        <w:tc>
          <w:tcPr>
            <w:tcW w:w="4040" w:type="dxa"/>
            <w:shd w:val="clear" w:color="auto" w:fill="auto"/>
            <w:vAlign w:val="center"/>
            <w:hideMark/>
          </w:tcPr>
          <w:p w14:paraId="4C5A37CD" w14:textId="77777777" w:rsidR="005C4724" w:rsidRPr="005C4724" w:rsidRDefault="005C4724" w:rsidP="005C4724">
            <w:pPr>
              <w:ind w:firstLineChars="10" w:firstLine="22"/>
              <w:rPr>
                <w:color w:val="000000"/>
                <w:sz w:val="22"/>
                <w:szCs w:val="22"/>
                <w:lang w:eastAsia="en-AU"/>
              </w:rPr>
            </w:pPr>
            <w:r w:rsidRPr="005C4724">
              <w:rPr>
                <w:color w:val="000000"/>
                <w:sz w:val="22"/>
                <w:szCs w:val="22"/>
                <w:lang w:eastAsia="en-AU"/>
              </w:rPr>
              <w:lastRenderedPageBreak/>
              <w:t>Threats to kill</w:t>
            </w:r>
          </w:p>
        </w:tc>
        <w:tc>
          <w:tcPr>
            <w:tcW w:w="2900" w:type="dxa"/>
            <w:shd w:val="clear" w:color="auto" w:fill="auto"/>
            <w:vAlign w:val="center"/>
            <w:hideMark/>
          </w:tcPr>
          <w:p w14:paraId="3C1BA165" w14:textId="77777777" w:rsidR="005C4724" w:rsidRPr="005C4724" w:rsidRDefault="005C4724" w:rsidP="005C4724">
            <w:pPr>
              <w:ind w:left="98" w:hanging="1"/>
              <w:rPr>
                <w:color w:val="000000"/>
                <w:sz w:val="22"/>
                <w:szCs w:val="22"/>
                <w:lang w:eastAsia="en-AU"/>
              </w:rPr>
            </w:pPr>
            <w:r w:rsidRPr="005C4724">
              <w:rPr>
                <w:color w:val="000000"/>
                <w:sz w:val="22"/>
                <w:szCs w:val="22"/>
                <w:lang w:eastAsia="en-AU"/>
              </w:rPr>
              <w:t>Crimes Act 1958, s.20</w:t>
            </w:r>
          </w:p>
        </w:tc>
        <w:tc>
          <w:tcPr>
            <w:tcW w:w="3220" w:type="dxa"/>
            <w:shd w:val="clear" w:color="auto" w:fill="auto"/>
            <w:vAlign w:val="center"/>
            <w:hideMark/>
          </w:tcPr>
          <w:p w14:paraId="0B0B6514" w14:textId="77777777" w:rsidR="005C4724" w:rsidRPr="005C4724" w:rsidRDefault="005C4724" w:rsidP="005C4724">
            <w:pPr>
              <w:ind w:left="463"/>
              <w:rPr>
                <w:color w:val="000000"/>
                <w:sz w:val="22"/>
                <w:szCs w:val="22"/>
                <w:lang w:eastAsia="en-AU"/>
              </w:rPr>
            </w:pPr>
            <w:r w:rsidRPr="005C4724">
              <w:rPr>
                <w:color w:val="000000"/>
                <w:sz w:val="22"/>
                <w:szCs w:val="22"/>
                <w:lang w:eastAsia="en-AU"/>
              </w:rPr>
              <w:t>(ad)(v)</w:t>
            </w:r>
          </w:p>
        </w:tc>
      </w:tr>
    </w:tbl>
    <w:p w14:paraId="5E9B175D" w14:textId="496CA2A7" w:rsidR="0021271A" w:rsidRDefault="0021271A" w:rsidP="00B53D3E">
      <w:pPr>
        <w:pStyle w:val="BodyText"/>
      </w:pPr>
      <w:r w:rsidRPr="001149E0">
        <w:t xml:space="preserve">The definition of ‘serious violent offence’ in section </w:t>
      </w:r>
      <w:r>
        <w:t>3</w:t>
      </w:r>
      <w:r w:rsidRPr="001149E0">
        <w:t xml:space="preserve"> of the </w:t>
      </w:r>
      <w:r w:rsidRPr="005C4724">
        <w:rPr>
          <w:i/>
          <w:iCs/>
        </w:rPr>
        <w:t>Corrections Act 1986</w:t>
      </w:r>
      <w:r w:rsidRPr="001149E0">
        <w:t xml:space="preserve"> also includes any other offence that has the same elements as any of these offences (this would include comparable offences committed against interstate or overseas laws).</w:t>
      </w:r>
    </w:p>
    <w:p w14:paraId="67A8CDD6" w14:textId="523D4474" w:rsidR="008D6484" w:rsidRDefault="008D6484" w:rsidP="00B53D3E">
      <w:pPr>
        <w:pStyle w:val="BodyText"/>
      </w:pPr>
    </w:p>
    <w:p w14:paraId="1377EE09" w14:textId="6F4BEE5A" w:rsidR="00A3009E" w:rsidRDefault="00A3009E">
      <w:pPr>
        <w:rPr>
          <w:color w:val="000000" w:themeColor="text1"/>
          <w:sz w:val="22"/>
          <w:szCs w:val="24"/>
        </w:rPr>
      </w:pPr>
      <w:r>
        <w:br w:type="page"/>
      </w:r>
    </w:p>
    <w:p w14:paraId="574CA948" w14:textId="49E8DDBE" w:rsidR="00A3009E" w:rsidRDefault="00A3009E" w:rsidP="00A3009E">
      <w:pPr>
        <w:pStyle w:val="Heading1"/>
        <w:numPr>
          <w:ilvl w:val="0"/>
          <w:numId w:val="0"/>
        </w:numPr>
      </w:pPr>
      <w:bookmarkStart w:id="1131" w:name="_Toc185599088"/>
      <w:r>
        <w:lastRenderedPageBreak/>
        <w:t>Appendix 2: Sexual Offences (in alphabetical order)</w:t>
      </w:r>
      <w:bookmarkEnd w:id="1131"/>
    </w:p>
    <w:p w14:paraId="5D430E62" w14:textId="77777777" w:rsidR="005963AB" w:rsidRDefault="005963AB" w:rsidP="00B53D3E">
      <w:pPr>
        <w:pStyle w:val="BodyText"/>
      </w:pPr>
    </w:p>
    <w:p w14:paraId="72199180" w14:textId="59EFBD6E" w:rsidR="005963AB" w:rsidRPr="005963AB" w:rsidRDefault="005963AB" w:rsidP="00B53D3E">
      <w:pPr>
        <w:pStyle w:val="BodyText"/>
      </w:pPr>
      <w:r w:rsidRPr="005963AB">
        <w:t>This table has been prepared for the convenience of readers. While every effort has been made to ensure that it is accurate, reliance should not be placed upon it. For any official or legal purposes, reference should be made to the legislation.</w:t>
      </w:r>
    </w:p>
    <w:p w14:paraId="52A43254" w14:textId="77777777" w:rsidR="00A3009E" w:rsidRDefault="00A3009E" w:rsidP="00B53D3E">
      <w:pPr>
        <w:pStyle w:val="BodyText"/>
      </w:pPr>
      <w:r>
        <w:t>Current as at 16 June 2020</w:t>
      </w:r>
    </w:p>
    <w:tbl>
      <w:tblPr>
        <w:tblW w:w="9067" w:type="dxa"/>
        <w:tblLook w:val="04A0" w:firstRow="1" w:lastRow="0" w:firstColumn="1" w:lastColumn="0" w:noHBand="0" w:noVBand="1"/>
      </w:tblPr>
      <w:tblGrid>
        <w:gridCol w:w="3539"/>
        <w:gridCol w:w="2240"/>
        <w:gridCol w:w="1445"/>
        <w:gridCol w:w="1843"/>
      </w:tblGrid>
      <w:tr w:rsidR="008D6484" w:rsidRPr="008D6484" w14:paraId="6F599B32" w14:textId="77777777" w:rsidTr="00724392">
        <w:trPr>
          <w:trHeight w:val="1200"/>
          <w:tblHeader/>
        </w:trPr>
        <w:tc>
          <w:tcPr>
            <w:tcW w:w="3539" w:type="dxa"/>
            <w:shd w:val="clear" w:color="000000" w:fill="ABD25A"/>
            <w:vAlign w:val="center"/>
            <w:hideMark/>
          </w:tcPr>
          <w:p w14:paraId="747AF489" w14:textId="77777777" w:rsidR="008D6484" w:rsidRPr="008D6484" w:rsidRDefault="008D6484" w:rsidP="008D6484">
            <w:pPr>
              <w:jc w:val="center"/>
              <w:rPr>
                <w:b/>
                <w:bCs/>
                <w:color w:val="FFFFFF"/>
                <w:sz w:val="22"/>
                <w:szCs w:val="22"/>
                <w:lang w:eastAsia="en-AU"/>
              </w:rPr>
            </w:pPr>
            <w:r w:rsidRPr="008D6484">
              <w:rPr>
                <w:b/>
                <w:bCs/>
                <w:color w:val="FFFFFF"/>
                <w:sz w:val="22"/>
                <w:szCs w:val="22"/>
                <w:lang w:eastAsia="en-AU"/>
              </w:rPr>
              <w:t>Offence</w:t>
            </w:r>
          </w:p>
        </w:tc>
        <w:tc>
          <w:tcPr>
            <w:tcW w:w="2240" w:type="dxa"/>
            <w:shd w:val="clear" w:color="000000" w:fill="ABD25A"/>
            <w:vAlign w:val="center"/>
            <w:hideMark/>
          </w:tcPr>
          <w:p w14:paraId="2C043291" w14:textId="77777777" w:rsidR="008D6484" w:rsidRPr="008D6484" w:rsidRDefault="008D6484" w:rsidP="008D6484">
            <w:pPr>
              <w:jc w:val="center"/>
              <w:rPr>
                <w:b/>
                <w:bCs/>
                <w:color w:val="FFFFFF"/>
                <w:sz w:val="22"/>
                <w:szCs w:val="22"/>
                <w:lang w:eastAsia="en-AU"/>
              </w:rPr>
            </w:pPr>
            <w:r w:rsidRPr="008D6484">
              <w:rPr>
                <w:b/>
                <w:bCs/>
                <w:color w:val="FFFFFF"/>
                <w:sz w:val="22"/>
                <w:szCs w:val="22"/>
                <w:lang w:eastAsia="en-AU"/>
              </w:rPr>
              <w:t>Act</w:t>
            </w:r>
          </w:p>
        </w:tc>
        <w:tc>
          <w:tcPr>
            <w:tcW w:w="1445" w:type="dxa"/>
            <w:shd w:val="clear" w:color="000000" w:fill="ABD25A"/>
            <w:vAlign w:val="center"/>
            <w:hideMark/>
          </w:tcPr>
          <w:p w14:paraId="3814B5D3" w14:textId="77777777" w:rsidR="008D6484" w:rsidRPr="008D6484" w:rsidRDefault="008D6484" w:rsidP="008D6484">
            <w:pPr>
              <w:jc w:val="center"/>
              <w:rPr>
                <w:b/>
                <w:bCs/>
                <w:color w:val="FFFFFF"/>
                <w:sz w:val="22"/>
                <w:szCs w:val="22"/>
                <w:lang w:eastAsia="en-AU"/>
              </w:rPr>
            </w:pPr>
            <w:r w:rsidRPr="008D6484">
              <w:rPr>
                <w:b/>
                <w:bCs/>
                <w:color w:val="FFFFFF"/>
                <w:sz w:val="22"/>
                <w:szCs w:val="22"/>
                <w:lang w:eastAsia="en-AU"/>
              </w:rPr>
              <w:t>Section</w:t>
            </w:r>
          </w:p>
        </w:tc>
        <w:tc>
          <w:tcPr>
            <w:tcW w:w="1843" w:type="dxa"/>
            <w:shd w:val="clear" w:color="000000" w:fill="ABD25A"/>
            <w:vAlign w:val="center"/>
            <w:hideMark/>
          </w:tcPr>
          <w:p w14:paraId="0D902EA1" w14:textId="77777777" w:rsidR="008D6484" w:rsidRPr="008D6484" w:rsidRDefault="008D6484" w:rsidP="008D6484">
            <w:pPr>
              <w:jc w:val="center"/>
              <w:rPr>
                <w:b/>
                <w:bCs/>
                <w:color w:val="FFFFFF"/>
                <w:sz w:val="22"/>
                <w:szCs w:val="22"/>
                <w:lang w:eastAsia="en-AU"/>
              </w:rPr>
            </w:pPr>
            <w:r w:rsidRPr="008D6484">
              <w:rPr>
                <w:b/>
                <w:bCs/>
                <w:color w:val="FFFFFF"/>
                <w:sz w:val="22"/>
                <w:szCs w:val="22"/>
                <w:lang w:eastAsia="en-AU"/>
              </w:rPr>
              <w:t>Item no. in Schedule 1 of Serious Offenders Act 2018</w:t>
            </w:r>
          </w:p>
        </w:tc>
      </w:tr>
      <w:tr w:rsidR="008D6484" w:rsidRPr="008D6484" w14:paraId="3D542F28" w14:textId="77777777" w:rsidTr="00724392">
        <w:trPr>
          <w:trHeight w:val="855"/>
        </w:trPr>
        <w:tc>
          <w:tcPr>
            <w:tcW w:w="3539" w:type="dxa"/>
            <w:shd w:val="clear" w:color="auto" w:fill="auto"/>
            <w:vAlign w:val="center"/>
            <w:hideMark/>
          </w:tcPr>
          <w:p w14:paraId="5BA3BCA8"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Abduction and detention</w:t>
            </w:r>
          </w:p>
        </w:tc>
        <w:tc>
          <w:tcPr>
            <w:tcW w:w="2240" w:type="dxa"/>
            <w:shd w:val="clear" w:color="auto" w:fill="auto"/>
            <w:vAlign w:val="center"/>
            <w:hideMark/>
          </w:tcPr>
          <w:p w14:paraId="33895DA9"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37DAF410"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56 (historical)</w:t>
            </w:r>
          </w:p>
        </w:tc>
        <w:tc>
          <w:tcPr>
            <w:tcW w:w="1843" w:type="dxa"/>
            <w:shd w:val="clear" w:color="auto" w:fill="auto"/>
            <w:vAlign w:val="center"/>
            <w:hideMark/>
          </w:tcPr>
          <w:p w14:paraId="65D1D138"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(c)(xxii))</w:t>
            </w:r>
          </w:p>
        </w:tc>
      </w:tr>
      <w:tr w:rsidR="008D6484" w:rsidRPr="008D6484" w14:paraId="3A1C4D8F" w14:textId="77777777" w:rsidTr="00724392">
        <w:trPr>
          <w:trHeight w:val="300"/>
        </w:trPr>
        <w:tc>
          <w:tcPr>
            <w:tcW w:w="3539" w:type="dxa"/>
            <w:shd w:val="clear" w:color="auto" w:fill="auto"/>
            <w:vAlign w:val="center"/>
            <w:hideMark/>
          </w:tcPr>
          <w:p w14:paraId="61A1D4E4"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Abduction or detention for a sexual purpose</w:t>
            </w:r>
          </w:p>
        </w:tc>
        <w:tc>
          <w:tcPr>
            <w:tcW w:w="2240" w:type="dxa"/>
            <w:shd w:val="clear" w:color="auto" w:fill="auto"/>
            <w:vAlign w:val="center"/>
            <w:hideMark/>
          </w:tcPr>
          <w:p w14:paraId="187113FC"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45186644"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47(1)</w:t>
            </w:r>
          </w:p>
        </w:tc>
        <w:tc>
          <w:tcPr>
            <w:tcW w:w="1843" w:type="dxa"/>
            <w:shd w:val="clear" w:color="auto" w:fill="auto"/>
            <w:vAlign w:val="center"/>
            <w:hideMark/>
          </w:tcPr>
          <w:p w14:paraId="54180FA0" w14:textId="77777777" w:rsidR="008D6484" w:rsidRPr="008D6484" w:rsidRDefault="008D6484" w:rsidP="008D6484">
            <w:pPr>
              <w:jc w:val="center"/>
              <w:rPr>
                <w:color w:val="000000"/>
                <w:sz w:val="22"/>
                <w:szCs w:val="22"/>
                <w:lang w:eastAsia="en-AU"/>
              </w:rPr>
            </w:pPr>
            <w:r w:rsidRPr="008D6484">
              <w:rPr>
                <w:color w:val="000000"/>
                <w:sz w:val="22"/>
                <w:szCs w:val="22"/>
                <w:lang w:eastAsia="en-AU"/>
              </w:rPr>
              <w:t>9</w:t>
            </w:r>
          </w:p>
        </w:tc>
      </w:tr>
      <w:tr w:rsidR="008D6484" w:rsidRPr="008D6484" w14:paraId="31F67555" w14:textId="77777777" w:rsidTr="00724392">
        <w:trPr>
          <w:trHeight w:val="570"/>
        </w:trPr>
        <w:tc>
          <w:tcPr>
            <w:tcW w:w="3539" w:type="dxa"/>
            <w:shd w:val="clear" w:color="auto" w:fill="auto"/>
            <w:vAlign w:val="center"/>
            <w:hideMark/>
          </w:tcPr>
          <w:p w14:paraId="6AD83805"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Abduction or detention of a child under the age of 16 for a sexual purpose</w:t>
            </w:r>
          </w:p>
        </w:tc>
        <w:tc>
          <w:tcPr>
            <w:tcW w:w="2240" w:type="dxa"/>
            <w:shd w:val="clear" w:color="auto" w:fill="auto"/>
            <w:vAlign w:val="center"/>
            <w:hideMark/>
          </w:tcPr>
          <w:p w14:paraId="03EA0631"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43FC2858"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49P(1)</w:t>
            </w:r>
          </w:p>
        </w:tc>
        <w:tc>
          <w:tcPr>
            <w:tcW w:w="1843" w:type="dxa"/>
            <w:shd w:val="clear" w:color="auto" w:fill="auto"/>
            <w:vAlign w:val="center"/>
            <w:hideMark/>
          </w:tcPr>
          <w:p w14:paraId="3BA487B1" w14:textId="77777777" w:rsidR="008D6484" w:rsidRPr="008D6484" w:rsidRDefault="008D6484" w:rsidP="008D6484">
            <w:pPr>
              <w:jc w:val="center"/>
              <w:rPr>
                <w:color w:val="000000"/>
                <w:sz w:val="22"/>
                <w:szCs w:val="22"/>
                <w:lang w:eastAsia="en-AU"/>
              </w:rPr>
            </w:pPr>
            <w:r w:rsidRPr="008D6484">
              <w:rPr>
                <w:color w:val="000000"/>
                <w:sz w:val="22"/>
                <w:szCs w:val="22"/>
                <w:lang w:eastAsia="en-AU"/>
              </w:rPr>
              <w:t>21</w:t>
            </w:r>
          </w:p>
        </w:tc>
      </w:tr>
      <w:tr w:rsidR="008D6484" w:rsidRPr="008D6484" w14:paraId="01F7209D" w14:textId="77777777" w:rsidTr="00724392">
        <w:trPr>
          <w:trHeight w:val="300"/>
        </w:trPr>
        <w:tc>
          <w:tcPr>
            <w:tcW w:w="3539" w:type="dxa"/>
            <w:shd w:val="clear" w:color="auto" w:fill="auto"/>
            <w:vAlign w:val="center"/>
            <w:hideMark/>
          </w:tcPr>
          <w:p w14:paraId="57000429"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Accessing child abuse material</w:t>
            </w:r>
          </w:p>
        </w:tc>
        <w:tc>
          <w:tcPr>
            <w:tcW w:w="2240" w:type="dxa"/>
            <w:shd w:val="clear" w:color="auto" w:fill="auto"/>
            <w:vAlign w:val="center"/>
            <w:hideMark/>
          </w:tcPr>
          <w:p w14:paraId="36AC8145"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12E80EE2"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51H(1)</w:t>
            </w:r>
          </w:p>
        </w:tc>
        <w:tc>
          <w:tcPr>
            <w:tcW w:w="1843" w:type="dxa"/>
            <w:shd w:val="clear" w:color="auto" w:fill="auto"/>
            <w:vAlign w:val="center"/>
            <w:hideMark/>
          </w:tcPr>
          <w:p w14:paraId="6B8FAD45" w14:textId="77777777" w:rsidR="008D6484" w:rsidRPr="008D6484" w:rsidRDefault="008D6484" w:rsidP="008D6484">
            <w:pPr>
              <w:jc w:val="center"/>
              <w:rPr>
                <w:color w:val="000000"/>
                <w:sz w:val="22"/>
                <w:szCs w:val="22"/>
                <w:lang w:eastAsia="en-AU"/>
              </w:rPr>
            </w:pPr>
            <w:r w:rsidRPr="008D6484">
              <w:rPr>
                <w:color w:val="000000"/>
                <w:sz w:val="22"/>
                <w:szCs w:val="22"/>
                <w:lang w:eastAsia="en-AU"/>
              </w:rPr>
              <w:t>31</w:t>
            </w:r>
          </w:p>
        </w:tc>
      </w:tr>
      <w:tr w:rsidR="008D6484" w:rsidRPr="008D6484" w14:paraId="32242FDE" w14:textId="77777777" w:rsidTr="00724392">
        <w:trPr>
          <w:trHeight w:val="855"/>
        </w:trPr>
        <w:tc>
          <w:tcPr>
            <w:tcW w:w="3539" w:type="dxa"/>
            <w:shd w:val="clear" w:color="auto" w:fill="auto"/>
            <w:vAlign w:val="center"/>
            <w:hideMark/>
          </w:tcPr>
          <w:p w14:paraId="00AAD3EC"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Act of gross indecency with girl under the age of 16</w:t>
            </w:r>
          </w:p>
        </w:tc>
        <w:tc>
          <w:tcPr>
            <w:tcW w:w="2240" w:type="dxa"/>
            <w:shd w:val="clear" w:color="auto" w:fill="auto"/>
            <w:vAlign w:val="center"/>
            <w:hideMark/>
          </w:tcPr>
          <w:p w14:paraId="3490B0A5"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2DD58559"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69(1) (historical)</w:t>
            </w:r>
          </w:p>
        </w:tc>
        <w:tc>
          <w:tcPr>
            <w:tcW w:w="1843" w:type="dxa"/>
            <w:shd w:val="clear" w:color="auto" w:fill="auto"/>
            <w:vAlign w:val="center"/>
            <w:hideMark/>
          </w:tcPr>
          <w:p w14:paraId="7369851A"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(d)(xxi))</w:t>
            </w:r>
          </w:p>
        </w:tc>
      </w:tr>
      <w:tr w:rsidR="008D6484" w:rsidRPr="008D6484" w14:paraId="1DA5F094" w14:textId="77777777" w:rsidTr="00724392">
        <w:trPr>
          <w:trHeight w:val="570"/>
        </w:trPr>
        <w:tc>
          <w:tcPr>
            <w:tcW w:w="3539" w:type="dxa"/>
            <w:shd w:val="clear" w:color="auto" w:fill="auto"/>
            <w:vAlign w:val="center"/>
            <w:hideMark/>
          </w:tcPr>
          <w:p w14:paraId="314D2BCB"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Administering a website used to deal with child abuse material</w:t>
            </w:r>
          </w:p>
        </w:tc>
        <w:tc>
          <w:tcPr>
            <w:tcW w:w="2240" w:type="dxa"/>
            <w:shd w:val="clear" w:color="auto" w:fill="auto"/>
            <w:vAlign w:val="center"/>
            <w:hideMark/>
          </w:tcPr>
          <w:p w14:paraId="7895E3E8"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29554154"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51E(1)</w:t>
            </w:r>
          </w:p>
        </w:tc>
        <w:tc>
          <w:tcPr>
            <w:tcW w:w="1843" w:type="dxa"/>
            <w:shd w:val="clear" w:color="auto" w:fill="auto"/>
            <w:vAlign w:val="center"/>
            <w:hideMark/>
          </w:tcPr>
          <w:p w14:paraId="46B80BB5" w14:textId="77777777" w:rsidR="008D6484" w:rsidRPr="008D6484" w:rsidRDefault="008D6484" w:rsidP="008D6484">
            <w:pPr>
              <w:jc w:val="center"/>
              <w:rPr>
                <w:color w:val="000000"/>
                <w:sz w:val="22"/>
                <w:szCs w:val="22"/>
                <w:lang w:eastAsia="en-AU"/>
              </w:rPr>
            </w:pPr>
            <w:r w:rsidRPr="008D6484">
              <w:rPr>
                <w:color w:val="000000"/>
                <w:sz w:val="22"/>
                <w:szCs w:val="22"/>
                <w:lang w:eastAsia="en-AU"/>
              </w:rPr>
              <w:t>28</w:t>
            </w:r>
          </w:p>
        </w:tc>
      </w:tr>
      <w:tr w:rsidR="008D6484" w:rsidRPr="008D6484" w14:paraId="02973B09" w14:textId="77777777" w:rsidTr="00724392">
        <w:trPr>
          <w:trHeight w:val="570"/>
        </w:trPr>
        <w:tc>
          <w:tcPr>
            <w:tcW w:w="3539" w:type="dxa"/>
            <w:shd w:val="clear" w:color="auto" w:fill="auto"/>
            <w:vAlign w:val="center"/>
            <w:hideMark/>
          </w:tcPr>
          <w:p w14:paraId="020B1EBC"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Administration of an intoxicating substance for a sexual purpose</w:t>
            </w:r>
          </w:p>
        </w:tc>
        <w:tc>
          <w:tcPr>
            <w:tcW w:w="2240" w:type="dxa"/>
            <w:shd w:val="clear" w:color="auto" w:fill="auto"/>
            <w:vAlign w:val="center"/>
            <w:hideMark/>
          </w:tcPr>
          <w:p w14:paraId="7FA6B1EA"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390450E0"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46(1)</w:t>
            </w:r>
          </w:p>
        </w:tc>
        <w:tc>
          <w:tcPr>
            <w:tcW w:w="1843" w:type="dxa"/>
            <w:shd w:val="clear" w:color="auto" w:fill="auto"/>
            <w:vAlign w:val="center"/>
            <w:hideMark/>
          </w:tcPr>
          <w:p w14:paraId="759F7D4F" w14:textId="77777777" w:rsidR="008D6484" w:rsidRPr="008D6484" w:rsidRDefault="008D6484" w:rsidP="008D6484">
            <w:pPr>
              <w:jc w:val="center"/>
              <w:rPr>
                <w:color w:val="000000"/>
                <w:sz w:val="22"/>
                <w:szCs w:val="22"/>
                <w:lang w:eastAsia="en-AU"/>
              </w:rPr>
            </w:pPr>
            <w:r w:rsidRPr="008D6484">
              <w:rPr>
                <w:color w:val="000000"/>
                <w:sz w:val="22"/>
                <w:szCs w:val="22"/>
                <w:lang w:eastAsia="en-AU"/>
              </w:rPr>
              <w:t>8</w:t>
            </w:r>
          </w:p>
        </w:tc>
      </w:tr>
      <w:tr w:rsidR="008D6484" w:rsidRPr="008D6484" w14:paraId="4453DA01" w14:textId="77777777" w:rsidTr="00724392">
        <w:trPr>
          <w:trHeight w:val="855"/>
        </w:trPr>
        <w:tc>
          <w:tcPr>
            <w:tcW w:w="3539" w:type="dxa"/>
            <w:shd w:val="clear" w:color="auto" w:fill="auto"/>
            <w:vAlign w:val="center"/>
            <w:hideMark/>
          </w:tcPr>
          <w:p w14:paraId="7EC07B24"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Administration of drugs, etc</w:t>
            </w:r>
          </w:p>
        </w:tc>
        <w:tc>
          <w:tcPr>
            <w:tcW w:w="2240" w:type="dxa"/>
            <w:shd w:val="clear" w:color="auto" w:fill="auto"/>
            <w:vAlign w:val="center"/>
            <w:hideMark/>
          </w:tcPr>
          <w:p w14:paraId="39412119"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129F80CB"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55 (historical)</w:t>
            </w:r>
          </w:p>
        </w:tc>
        <w:tc>
          <w:tcPr>
            <w:tcW w:w="1843" w:type="dxa"/>
            <w:shd w:val="clear" w:color="auto" w:fill="auto"/>
            <w:vAlign w:val="center"/>
            <w:hideMark/>
          </w:tcPr>
          <w:p w14:paraId="0C1CB4E1"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(c)(xxi))</w:t>
            </w:r>
          </w:p>
        </w:tc>
      </w:tr>
      <w:tr w:rsidR="008D6484" w:rsidRPr="008D6484" w14:paraId="3306D174" w14:textId="77777777" w:rsidTr="00724392">
        <w:trPr>
          <w:trHeight w:val="570"/>
        </w:trPr>
        <w:tc>
          <w:tcPr>
            <w:tcW w:w="3539" w:type="dxa"/>
            <w:shd w:val="clear" w:color="auto" w:fill="auto"/>
            <w:vAlign w:val="center"/>
            <w:hideMark/>
          </w:tcPr>
          <w:p w14:paraId="5FDF3007"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Aggravated burglary (entry as trespasser with intent to commit a sexual offence)</w:t>
            </w:r>
          </w:p>
        </w:tc>
        <w:tc>
          <w:tcPr>
            <w:tcW w:w="2240" w:type="dxa"/>
            <w:shd w:val="clear" w:color="auto" w:fill="auto"/>
            <w:vAlign w:val="center"/>
            <w:hideMark/>
          </w:tcPr>
          <w:p w14:paraId="10426A51"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5EF55CDF"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77</w:t>
            </w:r>
          </w:p>
        </w:tc>
        <w:tc>
          <w:tcPr>
            <w:tcW w:w="1843" w:type="dxa"/>
            <w:shd w:val="clear" w:color="auto" w:fill="auto"/>
            <w:vAlign w:val="center"/>
            <w:hideMark/>
          </w:tcPr>
          <w:p w14:paraId="05F8C0BD" w14:textId="77777777" w:rsidR="008D6484" w:rsidRPr="008D6484" w:rsidRDefault="008D6484" w:rsidP="008D6484">
            <w:pPr>
              <w:jc w:val="center"/>
              <w:rPr>
                <w:color w:val="000000"/>
                <w:sz w:val="22"/>
                <w:szCs w:val="22"/>
                <w:lang w:eastAsia="en-AU"/>
              </w:rPr>
            </w:pPr>
            <w:r w:rsidRPr="008D6484">
              <w:rPr>
                <w:color w:val="000000"/>
                <w:sz w:val="22"/>
                <w:szCs w:val="22"/>
                <w:lang w:eastAsia="en-AU"/>
              </w:rPr>
              <w:t>45</w:t>
            </w:r>
          </w:p>
        </w:tc>
      </w:tr>
      <w:tr w:rsidR="008D6484" w:rsidRPr="008D6484" w14:paraId="57416E26" w14:textId="77777777" w:rsidTr="00724392">
        <w:trPr>
          <w:trHeight w:val="570"/>
        </w:trPr>
        <w:tc>
          <w:tcPr>
            <w:tcW w:w="3539" w:type="dxa"/>
            <w:shd w:val="clear" w:color="auto" w:fill="auto"/>
            <w:vAlign w:val="center"/>
            <w:hideMark/>
          </w:tcPr>
          <w:p w14:paraId="279E0ADC"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Aggravated deceptive recruiting for commercial sexual services</w:t>
            </w:r>
          </w:p>
        </w:tc>
        <w:tc>
          <w:tcPr>
            <w:tcW w:w="2240" w:type="dxa"/>
            <w:shd w:val="clear" w:color="auto" w:fill="auto"/>
            <w:vAlign w:val="center"/>
            <w:hideMark/>
          </w:tcPr>
          <w:p w14:paraId="75136AD7"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04F6C0E8"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53G(1)</w:t>
            </w:r>
          </w:p>
        </w:tc>
        <w:tc>
          <w:tcPr>
            <w:tcW w:w="1843" w:type="dxa"/>
            <w:shd w:val="clear" w:color="auto" w:fill="auto"/>
            <w:vAlign w:val="center"/>
            <w:hideMark/>
          </w:tcPr>
          <w:p w14:paraId="09532F12" w14:textId="77777777" w:rsidR="008D6484" w:rsidRPr="008D6484" w:rsidRDefault="008D6484" w:rsidP="008D6484">
            <w:pPr>
              <w:jc w:val="center"/>
              <w:rPr>
                <w:color w:val="000000"/>
                <w:sz w:val="22"/>
                <w:szCs w:val="22"/>
                <w:lang w:eastAsia="en-AU"/>
              </w:rPr>
            </w:pPr>
            <w:r w:rsidRPr="008D6484">
              <w:rPr>
                <w:color w:val="000000"/>
                <w:sz w:val="22"/>
                <w:szCs w:val="22"/>
                <w:lang w:eastAsia="en-AU"/>
              </w:rPr>
              <w:t>41</w:t>
            </w:r>
          </w:p>
        </w:tc>
      </w:tr>
      <w:tr w:rsidR="008D6484" w:rsidRPr="008D6484" w14:paraId="7CA40845" w14:textId="77777777" w:rsidTr="00724392">
        <w:trPr>
          <w:trHeight w:val="570"/>
        </w:trPr>
        <w:tc>
          <w:tcPr>
            <w:tcW w:w="3539" w:type="dxa"/>
            <w:shd w:val="clear" w:color="auto" w:fill="auto"/>
            <w:vAlign w:val="center"/>
            <w:hideMark/>
          </w:tcPr>
          <w:p w14:paraId="042B92E2"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Aggravated home invasion (entry as trespasser with intent to commit a sexual offence)</w:t>
            </w:r>
          </w:p>
        </w:tc>
        <w:tc>
          <w:tcPr>
            <w:tcW w:w="2240" w:type="dxa"/>
            <w:shd w:val="clear" w:color="auto" w:fill="auto"/>
            <w:vAlign w:val="center"/>
            <w:hideMark/>
          </w:tcPr>
          <w:p w14:paraId="16AE8ADF"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41124B47"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77B</w:t>
            </w:r>
          </w:p>
        </w:tc>
        <w:tc>
          <w:tcPr>
            <w:tcW w:w="1843" w:type="dxa"/>
            <w:shd w:val="clear" w:color="auto" w:fill="auto"/>
            <w:vAlign w:val="center"/>
            <w:hideMark/>
          </w:tcPr>
          <w:p w14:paraId="75DEBA75" w14:textId="77777777" w:rsidR="008D6484" w:rsidRPr="008D6484" w:rsidRDefault="008D6484" w:rsidP="008D6484">
            <w:pPr>
              <w:jc w:val="center"/>
              <w:rPr>
                <w:color w:val="000000"/>
                <w:sz w:val="22"/>
                <w:szCs w:val="22"/>
                <w:lang w:eastAsia="en-AU"/>
              </w:rPr>
            </w:pPr>
            <w:r w:rsidRPr="008D6484">
              <w:rPr>
                <w:color w:val="000000"/>
                <w:sz w:val="22"/>
                <w:szCs w:val="22"/>
                <w:lang w:eastAsia="en-AU"/>
              </w:rPr>
              <w:t>47</w:t>
            </w:r>
          </w:p>
        </w:tc>
      </w:tr>
      <w:tr w:rsidR="008D6484" w:rsidRPr="008D6484" w14:paraId="58947728" w14:textId="77777777" w:rsidTr="00724392">
        <w:trPr>
          <w:trHeight w:val="300"/>
        </w:trPr>
        <w:tc>
          <w:tcPr>
            <w:tcW w:w="3539" w:type="dxa"/>
            <w:shd w:val="clear" w:color="auto" w:fill="auto"/>
            <w:vAlign w:val="center"/>
            <w:hideMark/>
          </w:tcPr>
          <w:p w14:paraId="3BDE4351"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Aggravated sexual servitude</w:t>
            </w:r>
          </w:p>
        </w:tc>
        <w:tc>
          <w:tcPr>
            <w:tcW w:w="2240" w:type="dxa"/>
            <w:shd w:val="clear" w:color="auto" w:fill="auto"/>
            <w:vAlign w:val="center"/>
            <w:hideMark/>
          </w:tcPr>
          <w:p w14:paraId="58C944D4"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3C626104"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53E(1)</w:t>
            </w:r>
          </w:p>
        </w:tc>
        <w:tc>
          <w:tcPr>
            <w:tcW w:w="1843" w:type="dxa"/>
            <w:shd w:val="clear" w:color="auto" w:fill="auto"/>
            <w:vAlign w:val="center"/>
            <w:hideMark/>
          </w:tcPr>
          <w:p w14:paraId="2530B4CA" w14:textId="77777777" w:rsidR="008D6484" w:rsidRPr="008D6484" w:rsidRDefault="008D6484" w:rsidP="008D6484">
            <w:pPr>
              <w:jc w:val="center"/>
              <w:rPr>
                <w:color w:val="000000"/>
                <w:sz w:val="22"/>
                <w:szCs w:val="22"/>
                <w:lang w:eastAsia="en-AU"/>
              </w:rPr>
            </w:pPr>
            <w:r w:rsidRPr="008D6484">
              <w:rPr>
                <w:color w:val="000000"/>
                <w:sz w:val="22"/>
                <w:szCs w:val="22"/>
                <w:lang w:eastAsia="en-AU"/>
              </w:rPr>
              <w:t>39</w:t>
            </w:r>
          </w:p>
        </w:tc>
      </w:tr>
      <w:tr w:rsidR="008D6484" w:rsidRPr="008D6484" w14:paraId="10A538D7" w14:textId="77777777" w:rsidTr="00724392">
        <w:trPr>
          <w:trHeight w:val="570"/>
        </w:trPr>
        <w:tc>
          <w:tcPr>
            <w:tcW w:w="3539" w:type="dxa"/>
            <w:shd w:val="clear" w:color="auto" w:fill="auto"/>
            <w:vAlign w:val="center"/>
            <w:hideMark/>
          </w:tcPr>
          <w:p w14:paraId="52AC2833"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Agreement for provision of sexual services by a child</w:t>
            </w:r>
          </w:p>
        </w:tc>
        <w:tc>
          <w:tcPr>
            <w:tcW w:w="2240" w:type="dxa"/>
            <w:shd w:val="clear" w:color="auto" w:fill="auto"/>
            <w:vAlign w:val="center"/>
            <w:hideMark/>
          </w:tcPr>
          <w:p w14:paraId="318F113B"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Sex Work Act 1994</w:t>
            </w:r>
          </w:p>
        </w:tc>
        <w:tc>
          <w:tcPr>
            <w:tcW w:w="1445" w:type="dxa"/>
            <w:shd w:val="clear" w:color="auto" w:fill="auto"/>
            <w:vAlign w:val="center"/>
            <w:hideMark/>
          </w:tcPr>
          <w:p w14:paraId="5894E311"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7(1)</w:t>
            </w:r>
          </w:p>
        </w:tc>
        <w:tc>
          <w:tcPr>
            <w:tcW w:w="1843" w:type="dxa"/>
            <w:shd w:val="clear" w:color="auto" w:fill="auto"/>
            <w:vAlign w:val="center"/>
            <w:hideMark/>
          </w:tcPr>
          <w:p w14:paraId="62D7ECD3"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50</w:t>
            </w:r>
          </w:p>
        </w:tc>
      </w:tr>
      <w:tr w:rsidR="008D6484" w:rsidRPr="008D6484" w14:paraId="2BAEFDF8" w14:textId="77777777" w:rsidTr="00724392">
        <w:trPr>
          <w:trHeight w:val="300"/>
        </w:trPr>
        <w:tc>
          <w:tcPr>
            <w:tcW w:w="3539" w:type="dxa"/>
            <w:shd w:val="clear" w:color="auto" w:fill="auto"/>
            <w:vAlign w:val="center"/>
            <w:hideMark/>
          </w:tcPr>
          <w:p w14:paraId="2D824FF2"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Allowing a child to take part in sex work</w:t>
            </w:r>
          </w:p>
        </w:tc>
        <w:tc>
          <w:tcPr>
            <w:tcW w:w="2240" w:type="dxa"/>
            <w:shd w:val="clear" w:color="auto" w:fill="auto"/>
            <w:vAlign w:val="center"/>
            <w:hideMark/>
          </w:tcPr>
          <w:p w14:paraId="7B41C775"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Sex Work Act 1994</w:t>
            </w:r>
          </w:p>
        </w:tc>
        <w:tc>
          <w:tcPr>
            <w:tcW w:w="1445" w:type="dxa"/>
            <w:shd w:val="clear" w:color="auto" w:fill="auto"/>
            <w:vAlign w:val="center"/>
            <w:hideMark/>
          </w:tcPr>
          <w:p w14:paraId="258DDDD3"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11(1)</w:t>
            </w:r>
          </w:p>
        </w:tc>
        <w:tc>
          <w:tcPr>
            <w:tcW w:w="1843" w:type="dxa"/>
            <w:shd w:val="clear" w:color="auto" w:fill="auto"/>
            <w:vAlign w:val="center"/>
            <w:hideMark/>
          </w:tcPr>
          <w:p w14:paraId="4E83A71E"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51</w:t>
            </w:r>
          </w:p>
        </w:tc>
      </w:tr>
      <w:tr w:rsidR="008D6484" w:rsidRPr="008D6484" w14:paraId="15D5172F" w14:textId="77777777" w:rsidTr="00724392">
        <w:trPr>
          <w:trHeight w:val="855"/>
        </w:trPr>
        <w:tc>
          <w:tcPr>
            <w:tcW w:w="3539" w:type="dxa"/>
            <w:shd w:val="clear" w:color="auto" w:fill="auto"/>
            <w:vAlign w:val="center"/>
            <w:hideMark/>
          </w:tcPr>
          <w:p w14:paraId="7351E54A"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Assault with intent to carnally know female mentally ill or intellectually defective person</w:t>
            </w:r>
          </w:p>
        </w:tc>
        <w:tc>
          <w:tcPr>
            <w:tcW w:w="2240" w:type="dxa"/>
            <w:shd w:val="clear" w:color="auto" w:fill="auto"/>
            <w:vAlign w:val="center"/>
            <w:hideMark/>
          </w:tcPr>
          <w:p w14:paraId="27D62BB0"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5E56D6AD"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54 (historical)</w:t>
            </w:r>
          </w:p>
        </w:tc>
        <w:tc>
          <w:tcPr>
            <w:tcW w:w="1843" w:type="dxa"/>
            <w:shd w:val="clear" w:color="auto" w:fill="auto"/>
            <w:vAlign w:val="center"/>
            <w:hideMark/>
          </w:tcPr>
          <w:p w14:paraId="44769F96"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(d)(xiv))</w:t>
            </w:r>
          </w:p>
        </w:tc>
      </w:tr>
      <w:tr w:rsidR="008D6484" w:rsidRPr="008D6484" w14:paraId="70BE807F" w14:textId="77777777" w:rsidTr="00724392">
        <w:trPr>
          <w:trHeight w:val="300"/>
        </w:trPr>
        <w:tc>
          <w:tcPr>
            <w:tcW w:w="3539" w:type="dxa"/>
            <w:shd w:val="clear" w:color="auto" w:fill="auto"/>
            <w:vAlign w:val="center"/>
            <w:hideMark/>
          </w:tcPr>
          <w:p w14:paraId="2AE729D0"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Assault with intent to commit a sexual offence</w:t>
            </w:r>
          </w:p>
        </w:tc>
        <w:tc>
          <w:tcPr>
            <w:tcW w:w="2240" w:type="dxa"/>
            <w:shd w:val="clear" w:color="auto" w:fill="auto"/>
            <w:vAlign w:val="center"/>
            <w:hideMark/>
          </w:tcPr>
          <w:p w14:paraId="013BCBD6"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6E0777DA"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42(1)</w:t>
            </w:r>
          </w:p>
        </w:tc>
        <w:tc>
          <w:tcPr>
            <w:tcW w:w="1843" w:type="dxa"/>
            <w:shd w:val="clear" w:color="auto" w:fill="auto"/>
            <w:vAlign w:val="center"/>
            <w:hideMark/>
          </w:tcPr>
          <w:p w14:paraId="2F8DDF5B" w14:textId="77777777" w:rsidR="008D6484" w:rsidRPr="008D6484" w:rsidRDefault="008D6484" w:rsidP="008D6484">
            <w:pPr>
              <w:jc w:val="center"/>
              <w:rPr>
                <w:color w:val="000000"/>
                <w:sz w:val="22"/>
                <w:szCs w:val="22"/>
                <w:lang w:eastAsia="en-AU"/>
              </w:rPr>
            </w:pPr>
            <w:r w:rsidRPr="008D6484">
              <w:rPr>
                <w:color w:val="000000"/>
                <w:sz w:val="22"/>
                <w:szCs w:val="22"/>
                <w:lang w:eastAsia="en-AU"/>
              </w:rPr>
              <w:t>3</w:t>
            </w:r>
          </w:p>
        </w:tc>
      </w:tr>
      <w:tr w:rsidR="008D6484" w:rsidRPr="008D6484" w14:paraId="41C3FC97" w14:textId="77777777" w:rsidTr="00724392">
        <w:trPr>
          <w:trHeight w:val="855"/>
        </w:trPr>
        <w:tc>
          <w:tcPr>
            <w:tcW w:w="3539" w:type="dxa"/>
            <w:shd w:val="clear" w:color="auto" w:fill="auto"/>
            <w:vAlign w:val="center"/>
            <w:hideMark/>
          </w:tcPr>
          <w:p w14:paraId="57546B31"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Assault with intent to commit rape</w:t>
            </w:r>
          </w:p>
        </w:tc>
        <w:tc>
          <w:tcPr>
            <w:tcW w:w="2240" w:type="dxa"/>
            <w:shd w:val="clear" w:color="auto" w:fill="auto"/>
            <w:vAlign w:val="center"/>
            <w:hideMark/>
          </w:tcPr>
          <w:p w14:paraId="5CA115BC"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2ACBAC75"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45(2) (historical)</w:t>
            </w:r>
          </w:p>
        </w:tc>
        <w:tc>
          <w:tcPr>
            <w:tcW w:w="1843" w:type="dxa"/>
            <w:shd w:val="clear" w:color="auto" w:fill="auto"/>
            <w:vAlign w:val="center"/>
            <w:hideMark/>
          </w:tcPr>
          <w:p w14:paraId="62A3D234"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 xml:space="preserve">(Sentencing Act </w:t>
            </w:r>
            <w:r w:rsidRPr="008D6484">
              <w:rPr>
                <w:color w:val="000000"/>
                <w:sz w:val="22"/>
                <w:szCs w:val="22"/>
                <w:lang w:eastAsia="en-AU"/>
              </w:rPr>
              <w:lastRenderedPageBreak/>
              <w:t>1991 Sch.1, cl.1 (c)(v))</w:t>
            </w:r>
          </w:p>
        </w:tc>
      </w:tr>
      <w:tr w:rsidR="008D6484" w:rsidRPr="008D6484" w14:paraId="3311A5D2" w14:textId="77777777" w:rsidTr="00724392">
        <w:trPr>
          <w:trHeight w:val="855"/>
        </w:trPr>
        <w:tc>
          <w:tcPr>
            <w:tcW w:w="3539" w:type="dxa"/>
            <w:shd w:val="clear" w:color="auto" w:fill="auto"/>
            <w:vAlign w:val="center"/>
            <w:hideMark/>
          </w:tcPr>
          <w:p w14:paraId="16BE15AF"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lastRenderedPageBreak/>
              <w:t>Assault with intent to commit rape with aggravating circumstances</w:t>
            </w:r>
          </w:p>
        </w:tc>
        <w:tc>
          <w:tcPr>
            <w:tcW w:w="2240" w:type="dxa"/>
            <w:shd w:val="clear" w:color="auto" w:fill="auto"/>
            <w:vAlign w:val="center"/>
            <w:hideMark/>
          </w:tcPr>
          <w:p w14:paraId="15529279"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1BC9F2C4"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45(4) (historical)</w:t>
            </w:r>
          </w:p>
        </w:tc>
        <w:tc>
          <w:tcPr>
            <w:tcW w:w="1843" w:type="dxa"/>
            <w:shd w:val="clear" w:color="auto" w:fill="auto"/>
            <w:vAlign w:val="center"/>
            <w:hideMark/>
          </w:tcPr>
          <w:p w14:paraId="2D7315A2"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(c)(viii))</w:t>
            </w:r>
          </w:p>
        </w:tc>
      </w:tr>
      <w:tr w:rsidR="008D6484" w:rsidRPr="008D6484" w14:paraId="11BF08AD" w14:textId="77777777" w:rsidTr="00724392">
        <w:trPr>
          <w:trHeight w:val="300"/>
        </w:trPr>
        <w:tc>
          <w:tcPr>
            <w:tcW w:w="3539" w:type="dxa"/>
            <w:shd w:val="clear" w:color="auto" w:fill="auto"/>
            <w:vAlign w:val="center"/>
            <w:hideMark/>
          </w:tcPr>
          <w:p w14:paraId="47132515"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Assault with intent to rape</w:t>
            </w:r>
          </w:p>
        </w:tc>
        <w:tc>
          <w:tcPr>
            <w:tcW w:w="2240" w:type="dxa"/>
            <w:shd w:val="clear" w:color="auto" w:fill="auto"/>
            <w:vAlign w:val="center"/>
            <w:hideMark/>
          </w:tcPr>
          <w:p w14:paraId="44826E85"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5AD6C0A0"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40 (historical)</w:t>
            </w:r>
          </w:p>
        </w:tc>
        <w:tc>
          <w:tcPr>
            <w:tcW w:w="1843" w:type="dxa"/>
            <w:shd w:val="clear" w:color="auto" w:fill="auto"/>
            <w:vAlign w:val="center"/>
            <w:hideMark/>
          </w:tcPr>
          <w:p w14:paraId="7BA8B1EF"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52C</w:t>
            </w:r>
          </w:p>
        </w:tc>
      </w:tr>
      <w:tr w:rsidR="008D6484" w:rsidRPr="008D6484" w14:paraId="488317E3" w14:textId="77777777" w:rsidTr="00724392">
        <w:trPr>
          <w:trHeight w:val="855"/>
        </w:trPr>
        <w:tc>
          <w:tcPr>
            <w:tcW w:w="3539" w:type="dxa"/>
            <w:shd w:val="clear" w:color="auto" w:fill="auto"/>
            <w:vAlign w:val="center"/>
            <w:hideMark/>
          </w:tcPr>
          <w:p w14:paraId="68BC8938"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Assault with intent to rape</w:t>
            </w:r>
          </w:p>
        </w:tc>
        <w:tc>
          <w:tcPr>
            <w:tcW w:w="2240" w:type="dxa"/>
            <w:shd w:val="clear" w:color="auto" w:fill="auto"/>
            <w:vAlign w:val="center"/>
            <w:hideMark/>
          </w:tcPr>
          <w:p w14:paraId="23E92846"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42BAD3BB"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45 (historical)</w:t>
            </w:r>
          </w:p>
        </w:tc>
        <w:tc>
          <w:tcPr>
            <w:tcW w:w="1843" w:type="dxa"/>
            <w:shd w:val="clear" w:color="auto" w:fill="auto"/>
            <w:vAlign w:val="center"/>
            <w:hideMark/>
          </w:tcPr>
          <w:p w14:paraId="14597FA8"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(d)(iv))</w:t>
            </w:r>
          </w:p>
        </w:tc>
      </w:tr>
      <w:tr w:rsidR="008D6484" w:rsidRPr="008D6484" w14:paraId="063CC2E9" w14:textId="77777777" w:rsidTr="00724392">
        <w:trPr>
          <w:trHeight w:val="855"/>
        </w:trPr>
        <w:tc>
          <w:tcPr>
            <w:tcW w:w="3539" w:type="dxa"/>
            <w:shd w:val="clear" w:color="auto" w:fill="auto"/>
            <w:vAlign w:val="center"/>
            <w:hideMark/>
          </w:tcPr>
          <w:p w14:paraId="683840B8"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Assault with intent to rape</w:t>
            </w:r>
          </w:p>
        </w:tc>
        <w:tc>
          <w:tcPr>
            <w:tcW w:w="2240" w:type="dxa"/>
            <w:shd w:val="clear" w:color="auto" w:fill="auto"/>
            <w:vAlign w:val="center"/>
            <w:hideMark/>
          </w:tcPr>
          <w:p w14:paraId="5117CA34"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Common law</w:t>
            </w:r>
          </w:p>
        </w:tc>
        <w:tc>
          <w:tcPr>
            <w:tcW w:w="1445" w:type="dxa"/>
            <w:shd w:val="clear" w:color="auto" w:fill="auto"/>
            <w:vAlign w:val="center"/>
            <w:hideMark/>
          </w:tcPr>
          <w:p w14:paraId="18B5144B"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 </w:t>
            </w:r>
          </w:p>
        </w:tc>
        <w:tc>
          <w:tcPr>
            <w:tcW w:w="1843" w:type="dxa"/>
            <w:shd w:val="clear" w:color="auto" w:fill="auto"/>
            <w:vAlign w:val="center"/>
            <w:hideMark/>
          </w:tcPr>
          <w:p w14:paraId="75D84E32"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(e)(iii))</w:t>
            </w:r>
          </w:p>
        </w:tc>
      </w:tr>
      <w:tr w:rsidR="008D6484" w:rsidRPr="008D6484" w14:paraId="2DB46191" w14:textId="77777777" w:rsidTr="00724392">
        <w:trPr>
          <w:trHeight w:val="855"/>
        </w:trPr>
        <w:tc>
          <w:tcPr>
            <w:tcW w:w="3539" w:type="dxa"/>
            <w:shd w:val="clear" w:color="auto" w:fill="auto"/>
            <w:vAlign w:val="center"/>
            <w:hideMark/>
          </w:tcPr>
          <w:p w14:paraId="640E2A1A"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Assault with intent to take part in act of sexual penetration with child aged between 10 and 16</w:t>
            </w:r>
          </w:p>
        </w:tc>
        <w:tc>
          <w:tcPr>
            <w:tcW w:w="2240" w:type="dxa"/>
            <w:shd w:val="clear" w:color="auto" w:fill="auto"/>
            <w:vAlign w:val="center"/>
            <w:hideMark/>
          </w:tcPr>
          <w:p w14:paraId="0E720FE6"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48D8A5F9"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48(2) (historical)</w:t>
            </w:r>
          </w:p>
        </w:tc>
        <w:tc>
          <w:tcPr>
            <w:tcW w:w="1843" w:type="dxa"/>
            <w:shd w:val="clear" w:color="auto" w:fill="auto"/>
            <w:vAlign w:val="center"/>
            <w:hideMark/>
          </w:tcPr>
          <w:p w14:paraId="3A641CDF"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(c)(xiv))</w:t>
            </w:r>
          </w:p>
        </w:tc>
      </w:tr>
      <w:tr w:rsidR="008D6484" w:rsidRPr="008D6484" w14:paraId="7B3D9FCC" w14:textId="77777777" w:rsidTr="00724392">
        <w:trPr>
          <w:trHeight w:val="855"/>
        </w:trPr>
        <w:tc>
          <w:tcPr>
            <w:tcW w:w="3539" w:type="dxa"/>
            <w:shd w:val="clear" w:color="auto" w:fill="auto"/>
            <w:vAlign w:val="center"/>
            <w:hideMark/>
          </w:tcPr>
          <w:p w14:paraId="7C0FC73F"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Assault with intent to take part in act of sexual penetration with child under the age of 10</w:t>
            </w:r>
          </w:p>
        </w:tc>
        <w:tc>
          <w:tcPr>
            <w:tcW w:w="2240" w:type="dxa"/>
            <w:shd w:val="clear" w:color="auto" w:fill="auto"/>
            <w:vAlign w:val="center"/>
            <w:hideMark/>
          </w:tcPr>
          <w:p w14:paraId="045BB859"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4DBBD691"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47(2) (historical)</w:t>
            </w:r>
          </w:p>
        </w:tc>
        <w:tc>
          <w:tcPr>
            <w:tcW w:w="1843" w:type="dxa"/>
            <w:shd w:val="clear" w:color="auto" w:fill="auto"/>
            <w:vAlign w:val="center"/>
            <w:hideMark/>
          </w:tcPr>
          <w:p w14:paraId="3A236745"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(c)(xi))</w:t>
            </w:r>
          </w:p>
        </w:tc>
      </w:tr>
      <w:tr w:rsidR="008D6484" w:rsidRPr="008D6484" w14:paraId="4EF1E267" w14:textId="77777777" w:rsidTr="00724392">
        <w:trPr>
          <w:trHeight w:val="855"/>
        </w:trPr>
        <w:tc>
          <w:tcPr>
            <w:tcW w:w="3539" w:type="dxa"/>
            <w:shd w:val="clear" w:color="auto" w:fill="auto"/>
            <w:vAlign w:val="center"/>
            <w:hideMark/>
          </w:tcPr>
          <w:p w14:paraId="06285E3B"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Assault with intent to take part in act of sexual penetration with mentally ill or intellectually defective person</w:t>
            </w:r>
          </w:p>
        </w:tc>
        <w:tc>
          <w:tcPr>
            <w:tcW w:w="2240" w:type="dxa"/>
            <w:shd w:val="clear" w:color="auto" w:fill="auto"/>
            <w:vAlign w:val="center"/>
            <w:hideMark/>
          </w:tcPr>
          <w:p w14:paraId="55B3C07E"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6BEC916A"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51 (historical)</w:t>
            </w:r>
          </w:p>
        </w:tc>
        <w:tc>
          <w:tcPr>
            <w:tcW w:w="1843" w:type="dxa"/>
            <w:shd w:val="clear" w:color="auto" w:fill="auto"/>
            <w:vAlign w:val="center"/>
            <w:hideMark/>
          </w:tcPr>
          <w:p w14:paraId="6D938212"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(c)(xviii))</w:t>
            </w:r>
          </w:p>
        </w:tc>
      </w:tr>
      <w:tr w:rsidR="008D6484" w:rsidRPr="008D6484" w14:paraId="43D46F2F" w14:textId="77777777" w:rsidTr="00724392">
        <w:trPr>
          <w:trHeight w:val="855"/>
        </w:trPr>
        <w:tc>
          <w:tcPr>
            <w:tcW w:w="3539" w:type="dxa"/>
            <w:shd w:val="clear" w:color="auto" w:fill="auto"/>
            <w:vAlign w:val="center"/>
            <w:hideMark/>
          </w:tcPr>
          <w:p w14:paraId="3087589E"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Assault with intent to unlawfully and carnally know and abuse girl aged between 10 and 16</w:t>
            </w:r>
          </w:p>
        </w:tc>
        <w:tc>
          <w:tcPr>
            <w:tcW w:w="2240" w:type="dxa"/>
            <w:shd w:val="clear" w:color="auto" w:fill="auto"/>
            <w:vAlign w:val="center"/>
            <w:hideMark/>
          </w:tcPr>
          <w:p w14:paraId="535F7F03"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11987939"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48(2) (historical)</w:t>
            </w:r>
          </w:p>
        </w:tc>
        <w:tc>
          <w:tcPr>
            <w:tcW w:w="1843" w:type="dxa"/>
            <w:shd w:val="clear" w:color="auto" w:fill="auto"/>
            <w:vAlign w:val="center"/>
            <w:hideMark/>
          </w:tcPr>
          <w:p w14:paraId="216F3F19"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(d)(x))</w:t>
            </w:r>
          </w:p>
        </w:tc>
      </w:tr>
      <w:tr w:rsidR="008D6484" w:rsidRPr="008D6484" w14:paraId="46939065" w14:textId="77777777" w:rsidTr="00724392">
        <w:trPr>
          <w:trHeight w:val="855"/>
        </w:trPr>
        <w:tc>
          <w:tcPr>
            <w:tcW w:w="3539" w:type="dxa"/>
            <w:shd w:val="clear" w:color="auto" w:fill="auto"/>
            <w:vAlign w:val="center"/>
            <w:hideMark/>
          </w:tcPr>
          <w:p w14:paraId="47BA3464"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Assault with intent to unlawfully and carnally know and abuse girl under the age of 10</w:t>
            </w:r>
          </w:p>
        </w:tc>
        <w:tc>
          <w:tcPr>
            <w:tcW w:w="2240" w:type="dxa"/>
            <w:shd w:val="clear" w:color="auto" w:fill="auto"/>
            <w:vAlign w:val="center"/>
            <w:hideMark/>
          </w:tcPr>
          <w:p w14:paraId="4D78C3C2"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2CFAC4BE"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47 (historical)</w:t>
            </w:r>
          </w:p>
        </w:tc>
        <w:tc>
          <w:tcPr>
            <w:tcW w:w="1843" w:type="dxa"/>
            <w:shd w:val="clear" w:color="auto" w:fill="auto"/>
            <w:vAlign w:val="center"/>
            <w:hideMark/>
          </w:tcPr>
          <w:p w14:paraId="2B5A69A4"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(d)(vii))</w:t>
            </w:r>
          </w:p>
        </w:tc>
      </w:tr>
      <w:tr w:rsidR="008D6484" w:rsidRPr="008D6484" w14:paraId="20720797" w14:textId="77777777" w:rsidTr="00724392">
        <w:trPr>
          <w:trHeight w:val="300"/>
        </w:trPr>
        <w:tc>
          <w:tcPr>
            <w:tcW w:w="3539" w:type="dxa"/>
            <w:shd w:val="clear" w:color="auto" w:fill="auto"/>
            <w:vAlign w:val="center"/>
            <w:hideMark/>
          </w:tcPr>
          <w:p w14:paraId="26174809"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Assisting a person to avoid apprehension</w:t>
            </w:r>
          </w:p>
        </w:tc>
        <w:tc>
          <w:tcPr>
            <w:tcW w:w="2240" w:type="dxa"/>
            <w:shd w:val="clear" w:color="auto" w:fill="auto"/>
            <w:vAlign w:val="center"/>
            <w:hideMark/>
          </w:tcPr>
          <w:p w14:paraId="663356D6"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5A973A37"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51I(1)</w:t>
            </w:r>
          </w:p>
        </w:tc>
        <w:tc>
          <w:tcPr>
            <w:tcW w:w="1843" w:type="dxa"/>
            <w:shd w:val="clear" w:color="auto" w:fill="auto"/>
            <w:vAlign w:val="center"/>
            <w:hideMark/>
          </w:tcPr>
          <w:p w14:paraId="76A12E16" w14:textId="77777777" w:rsidR="008D6484" w:rsidRPr="008D6484" w:rsidRDefault="008D6484" w:rsidP="008D6484">
            <w:pPr>
              <w:jc w:val="center"/>
              <w:rPr>
                <w:color w:val="000000"/>
                <w:sz w:val="22"/>
                <w:szCs w:val="22"/>
                <w:lang w:eastAsia="en-AU"/>
              </w:rPr>
            </w:pPr>
            <w:r w:rsidRPr="008D6484">
              <w:rPr>
                <w:color w:val="000000"/>
                <w:sz w:val="22"/>
                <w:szCs w:val="22"/>
                <w:lang w:eastAsia="en-AU"/>
              </w:rPr>
              <w:t>32</w:t>
            </w:r>
          </w:p>
        </w:tc>
      </w:tr>
      <w:tr w:rsidR="008D6484" w:rsidRPr="008D6484" w14:paraId="33E45DED" w14:textId="77777777" w:rsidTr="00724392">
        <w:trPr>
          <w:trHeight w:val="855"/>
        </w:trPr>
        <w:tc>
          <w:tcPr>
            <w:tcW w:w="3539" w:type="dxa"/>
            <w:shd w:val="clear" w:color="auto" w:fill="auto"/>
            <w:vAlign w:val="center"/>
            <w:hideMark/>
          </w:tcPr>
          <w:p w14:paraId="519A0099"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Attempted carnal knowledge of female mentally ill or intellectually defective person</w:t>
            </w:r>
          </w:p>
        </w:tc>
        <w:tc>
          <w:tcPr>
            <w:tcW w:w="2240" w:type="dxa"/>
            <w:shd w:val="clear" w:color="auto" w:fill="auto"/>
            <w:vAlign w:val="center"/>
            <w:hideMark/>
          </w:tcPr>
          <w:p w14:paraId="1C15D822"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0D114F12"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54 (historical)</w:t>
            </w:r>
          </w:p>
        </w:tc>
        <w:tc>
          <w:tcPr>
            <w:tcW w:w="1843" w:type="dxa"/>
            <w:shd w:val="clear" w:color="auto" w:fill="auto"/>
            <w:vAlign w:val="center"/>
            <w:hideMark/>
          </w:tcPr>
          <w:p w14:paraId="6C131A49"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(d)(xiii))</w:t>
            </w:r>
          </w:p>
        </w:tc>
      </w:tr>
      <w:tr w:rsidR="008D6484" w:rsidRPr="008D6484" w14:paraId="201953A2" w14:textId="77777777" w:rsidTr="00724392">
        <w:trPr>
          <w:trHeight w:val="855"/>
        </w:trPr>
        <w:tc>
          <w:tcPr>
            <w:tcW w:w="3539" w:type="dxa"/>
            <w:shd w:val="clear" w:color="auto" w:fill="auto"/>
            <w:vAlign w:val="center"/>
            <w:hideMark/>
          </w:tcPr>
          <w:p w14:paraId="5AF42D3B"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Attempted rape</w:t>
            </w:r>
          </w:p>
        </w:tc>
        <w:tc>
          <w:tcPr>
            <w:tcW w:w="2240" w:type="dxa"/>
            <w:shd w:val="clear" w:color="auto" w:fill="auto"/>
            <w:vAlign w:val="center"/>
            <w:hideMark/>
          </w:tcPr>
          <w:p w14:paraId="64780BFE"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6C710E20"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45(2) (historical)</w:t>
            </w:r>
          </w:p>
        </w:tc>
        <w:tc>
          <w:tcPr>
            <w:tcW w:w="1843" w:type="dxa"/>
            <w:shd w:val="clear" w:color="auto" w:fill="auto"/>
            <w:vAlign w:val="center"/>
            <w:hideMark/>
          </w:tcPr>
          <w:p w14:paraId="4837CF52"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(c)(iv))</w:t>
            </w:r>
          </w:p>
        </w:tc>
      </w:tr>
      <w:tr w:rsidR="008D6484" w:rsidRPr="008D6484" w14:paraId="22E2EFCD" w14:textId="77777777" w:rsidTr="00724392">
        <w:trPr>
          <w:trHeight w:val="855"/>
        </w:trPr>
        <w:tc>
          <w:tcPr>
            <w:tcW w:w="3539" w:type="dxa"/>
            <w:shd w:val="clear" w:color="auto" w:fill="auto"/>
            <w:vAlign w:val="center"/>
            <w:hideMark/>
          </w:tcPr>
          <w:p w14:paraId="06AA3556"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Attempted rape</w:t>
            </w:r>
          </w:p>
        </w:tc>
        <w:tc>
          <w:tcPr>
            <w:tcW w:w="2240" w:type="dxa"/>
            <w:shd w:val="clear" w:color="auto" w:fill="auto"/>
            <w:vAlign w:val="center"/>
            <w:hideMark/>
          </w:tcPr>
          <w:p w14:paraId="4ACCE2A8"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31202CA3"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45 (historical)</w:t>
            </w:r>
          </w:p>
        </w:tc>
        <w:tc>
          <w:tcPr>
            <w:tcW w:w="1843" w:type="dxa"/>
            <w:shd w:val="clear" w:color="auto" w:fill="auto"/>
            <w:vAlign w:val="center"/>
            <w:hideMark/>
          </w:tcPr>
          <w:p w14:paraId="3A5D2861"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(d)(iii))</w:t>
            </w:r>
          </w:p>
        </w:tc>
      </w:tr>
      <w:tr w:rsidR="008D6484" w:rsidRPr="008D6484" w14:paraId="7AD4BD9F" w14:textId="77777777" w:rsidTr="00724392">
        <w:trPr>
          <w:trHeight w:val="855"/>
        </w:trPr>
        <w:tc>
          <w:tcPr>
            <w:tcW w:w="3539" w:type="dxa"/>
            <w:shd w:val="clear" w:color="auto" w:fill="auto"/>
            <w:vAlign w:val="center"/>
            <w:hideMark/>
          </w:tcPr>
          <w:p w14:paraId="771647C9"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lastRenderedPageBreak/>
              <w:t>Attempted rape</w:t>
            </w:r>
          </w:p>
        </w:tc>
        <w:tc>
          <w:tcPr>
            <w:tcW w:w="2240" w:type="dxa"/>
            <w:shd w:val="clear" w:color="auto" w:fill="auto"/>
            <w:vAlign w:val="center"/>
            <w:hideMark/>
          </w:tcPr>
          <w:p w14:paraId="2CCCF2B1"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Common law</w:t>
            </w:r>
          </w:p>
        </w:tc>
        <w:tc>
          <w:tcPr>
            <w:tcW w:w="1445" w:type="dxa"/>
            <w:shd w:val="clear" w:color="auto" w:fill="auto"/>
            <w:vAlign w:val="center"/>
            <w:hideMark/>
          </w:tcPr>
          <w:p w14:paraId="4D872FC4"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 </w:t>
            </w:r>
          </w:p>
        </w:tc>
        <w:tc>
          <w:tcPr>
            <w:tcW w:w="1843" w:type="dxa"/>
            <w:shd w:val="clear" w:color="auto" w:fill="auto"/>
            <w:vAlign w:val="center"/>
            <w:hideMark/>
          </w:tcPr>
          <w:p w14:paraId="56404646"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(e)(ii))</w:t>
            </w:r>
          </w:p>
        </w:tc>
      </w:tr>
      <w:tr w:rsidR="008D6484" w:rsidRPr="008D6484" w14:paraId="1662593F" w14:textId="77777777" w:rsidTr="00724392">
        <w:trPr>
          <w:trHeight w:val="855"/>
        </w:trPr>
        <w:tc>
          <w:tcPr>
            <w:tcW w:w="3539" w:type="dxa"/>
            <w:shd w:val="clear" w:color="auto" w:fill="auto"/>
            <w:vAlign w:val="center"/>
            <w:hideMark/>
          </w:tcPr>
          <w:p w14:paraId="4E7B86EE"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Attempted rape with aggravating circumstances</w:t>
            </w:r>
          </w:p>
        </w:tc>
        <w:tc>
          <w:tcPr>
            <w:tcW w:w="2240" w:type="dxa"/>
            <w:shd w:val="clear" w:color="auto" w:fill="auto"/>
            <w:vAlign w:val="center"/>
            <w:hideMark/>
          </w:tcPr>
          <w:p w14:paraId="73F43033"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79EA0943"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45(4) (historical)</w:t>
            </w:r>
          </w:p>
        </w:tc>
        <w:tc>
          <w:tcPr>
            <w:tcW w:w="1843" w:type="dxa"/>
            <w:shd w:val="clear" w:color="auto" w:fill="auto"/>
            <w:vAlign w:val="center"/>
            <w:hideMark/>
          </w:tcPr>
          <w:p w14:paraId="22724F8B"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(c)(vii))</w:t>
            </w:r>
          </w:p>
        </w:tc>
      </w:tr>
      <w:tr w:rsidR="008D6484" w:rsidRPr="008D6484" w14:paraId="493AFFCD" w14:textId="77777777" w:rsidTr="00724392">
        <w:trPr>
          <w:trHeight w:val="855"/>
        </w:trPr>
        <w:tc>
          <w:tcPr>
            <w:tcW w:w="3539" w:type="dxa"/>
            <w:shd w:val="clear" w:color="auto" w:fill="auto"/>
            <w:vAlign w:val="center"/>
            <w:hideMark/>
          </w:tcPr>
          <w:p w14:paraId="56067FE1"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Attempted sexual penetration of child aged between 10 and 16</w:t>
            </w:r>
          </w:p>
        </w:tc>
        <w:tc>
          <w:tcPr>
            <w:tcW w:w="2240" w:type="dxa"/>
            <w:shd w:val="clear" w:color="auto" w:fill="auto"/>
            <w:vAlign w:val="center"/>
            <w:hideMark/>
          </w:tcPr>
          <w:p w14:paraId="5264CB34"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7FD47C61"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48(2) (historical)</w:t>
            </w:r>
          </w:p>
        </w:tc>
        <w:tc>
          <w:tcPr>
            <w:tcW w:w="1843" w:type="dxa"/>
            <w:shd w:val="clear" w:color="auto" w:fill="auto"/>
            <w:vAlign w:val="center"/>
            <w:hideMark/>
          </w:tcPr>
          <w:p w14:paraId="15B4840F"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(c)(xiii))</w:t>
            </w:r>
          </w:p>
        </w:tc>
      </w:tr>
      <w:tr w:rsidR="008D6484" w:rsidRPr="008D6484" w14:paraId="5F74F93E" w14:textId="77777777" w:rsidTr="00724392">
        <w:trPr>
          <w:trHeight w:val="855"/>
        </w:trPr>
        <w:tc>
          <w:tcPr>
            <w:tcW w:w="3539" w:type="dxa"/>
            <w:shd w:val="clear" w:color="auto" w:fill="auto"/>
            <w:vAlign w:val="center"/>
            <w:hideMark/>
          </w:tcPr>
          <w:p w14:paraId="777438D5"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Attempted sexual penetration of child under the age of 10</w:t>
            </w:r>
          </w:p>
        </w:tc>
        <w:tc>
          <w:tcPr>
            <w:tcW w:w="2240" w:type="dxa"/>
            <w:shd w:val="clear" w:color="auto" w:fill="auto"/>
            <w:vAlign w:val="center"/>
            <w:hideMark/>
          </w:tcPr>
          <w:p w14:paraId="40B529A8"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010BE9A0"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47(2) (historical)</w:t>
            </w:r>
          </w:p>
        </w:tc>
        <w:tc>
          <w:tcPr>
            <w:tcW w:w="1843" w:type="dxa"/>
            <w:shd w:val="clear" w:color="auto" w:fill="auto"/>
            <w:vAlign w:val="center"/>
            <w:hideMark/>
          </w:tcPr>
          <w:p w14:paraId="410E5F90"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(c)(x))</w:t>
            </w:r>
          </w:p>
        </w:tc>
      </w:tr>
      <w:tr w:rsidR="008D6484" w:rsidRPr="008D6484" w14:paraId="6E7ECB76" w14:textId="77777777" w:rsidTr="00724392">
        <w:trPr>
          <w:trHeight w:val="855"/>
        </w:trPr>
        <w:tc>
          <w:tcPr>
            <w:tcW w:w="3539" w:type="dxa"/>
            <w:shd w:val="clear" w:color="auto" w:fill="auto"/>
            <w:vAlign w:val="center"/>
            <w:hideMark/>
          </w:tcPr>
          <w:p w14:paraId="258AB457"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Attempted sexual penetration of mentally ill or intellectually defective person</w:t>
            </w:r>
          </w:p>
        </w:tc>
        <w:tc>
          <w:tcPr>
            <w:tcW w:w="2240" w:type="dxa"/>
            <w:shd w:val="clear" w:color="auto" w:fill="auto"/>
            <w:vAlign w:val="center"/>
            <w:hideMark/>
          </w:tcPr>
          <w:p w14:paraId="553527E6"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73488887"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51 (historical)</w:t>
            </w:r>
          </w:p>
        </w:tc>
        <w:tc>
          <w:tcPr>
            <w:tcW w:w="1843" w:type="dxa"/>
            <w:shd w:val="clear" w:color="auto" w:fill="auto"/>
            <w:vAlign w:val="center"/>
            <w:hideMark/>
          </w:tcPr>
          <w:p w14:paraId="40AAAB6A"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(c)(xvii))</w:t>
            </w:r>
          </w:p>
        </w:tc>
      </w:tr>
      <w:tr w:rsidR="008D6484" w:rsidRPr="008D6484" w14:paraId="13499AA4" w14:textId="77777777" w:rsidTr="00724392">
        <w:trPr>
          <w:trHeight w:val="855"/>
        </w:trPr>
        <w:tc>
          <w:tcPr>
            <w:tcW w:w="3539" w:type="dxa"/>
            <w:shd w:val="clear" w:color="auto" w:fill="auto"/>
            <w:vAlign w:val="center"/>
            <w:hideMark/>
          </w:tcPr>
          <w:p w14:paraId="1150526D"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Attempting to unlawfully and carnally know and abuse girl aged between 10 and 16</w:t>
            </w:r>
          </w:p>
        </w:tc>
        <w:tc>
          <w:tcPr>
            <w:tcW w:w="2240" w:type="dxa"/>
            <w:shd w:val="clear" w:color="auto" w:fill="auto"/>
            <w:vAlign w:val="center"/>
            <w:hideMark/>
          </w:tcPr>
          <w:p w14:paraId="5176CA15"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55336118"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48(2) (historical)</w:t>
            </w:r>
          </w:p>
        </w:tc>
        <w:tc>
          <w:tcPr>
            <w:tcW w:w="1843" w:type="dxa"/>
            <w:shd w:val="clear" w:color="auto" w:fill="auto"/>
            <w:vAlign w:val="center"/>
            <w:hideMark/>
          </w:tcPr>
          <w:p w14:paraId="2F20AAEA"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(d)(ix))</w:t>
            </w:r>
          </w:p>
        </w:tc>
      </w:tr>
      <w:tr w:rsidR="008D6484" w:rsidRPr="008D6484" w14:paraId="2EECD3A3" w14:textId="77777777" w:rsidTr="00724392">
        <w:trPr>
          <w:trHeight w:val="855"/>
        </w:trPr>
        <w:tc>
          <w:tcPr>
            <w:tcW w:w="3539" w:type="dxa"/>
            <w:shd w:val="clear" w:color="auto" w:fill="auto"/>
            <w:vAlign w:val="center"/>
            <w:hideMark/>
          </w:tcPr>
          <w:p w14:paraId="09BE51EF"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Attempting to unlawfully and carnally know and abuse girl under the age of 10</w:t>
            </w:r>
          </w:p>
        </w:tc>
        <w:tc>
          <w:tcPr>
            <w:tcW w:w="2240" w:type="dxa"/>
            <w:shd w:val="clear" w:color="auto" w:fill="auto"/>
            <w:vAlign w:val="center"/>
            <w:hideMark/>
          </w:tcPr>
          <w:p w14:paraId="6559F4D2"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47120291"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47 (historical)</w:t>
            </w:r>
          </w:p>
        </w:tc>
        <w:tc>
          <w:tcPr>
            <w:tcW w:w="1843" w:type="dxa"/>
            <w:shd w:val="clear" w:color="auto" w:fill="auto"/>
            <w:vAlign w:val="center"/>
            <w:hideMark/>
          </w:tcPr>
          <w:p w14:paraId="18F94C32"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(d)(vi))</w:t>
            </w:r>
          </w:p>
        </w:tc>
      </w:tr>
      <w:tr w:rsidR="008D6484" w:rsidRPr="008D6484" w14:paraId="3F07AE6C" w14:textId="77777777" w:rsidTr="00724392">
        <w:trPr>
          <w:trHeight w:val="300"/>
        </w:trPr>
        <w:tc>
          <w:tcPr>
            <w:tcW w:w="3539" w:type="dxa"/>
            <w:shd w:val="clear" w:color="auto" w:fill="auto"/>
            <w:vAlign w:val="center"/>
            <w:hideMark/>
          </w:tcPr>
          <w:p w14:paraId="4E7FD3E7"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Bestiality</w:t>
            </w:r>
          </w:p>
        </w:tc>
        <w:tc>
          <w:tcPr>
            <w:tcW w:w="2240" w:type="dxa"/>
            <w:shd w:val="clear" w:color="auto" w:fill="auto"/>
            <w:vAlign w:val="center"/>
            <w:hideMark/>
          </w:tcPr>
          <w:p w14:paraId="18F12DE5"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777A7006"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54A(1)</w:t>
            </w:r>
          </w:p>
        </w:tc>
        <w:tc>
          <w:tcPr>
            <w:tcW w:w="1843" w:type="dxa"/>
            <w:shd w:val="clear" w:color="auto" w:fill="auto"/>
            <w:vAlign w:val="center"/>
            <w:hideMark/>
          </w:tcPr>
          <w:p w14:paraId="2F287B1C" w14:textId="77777777" w:rsidR="008D6484" w:rsidRPr="008D6484" w:rsidRDefault="008D6484" w:rsidP="008D6484">
            <w:pPr>
              <w:jc w:val="center"/>
              <w:rPr>
                <w:color w:val="000000"/>
                <w:sz w:val="22"/>
                <w:szCs w:val="22"/>
                <w:lang w:eastAsia="en-AU"/>
              </w:rPr>
            </w:pPr>
            <w:r w:rsidRPr="008D6484">
              <w:rPr>
                <w:color w:val="000000"/>
                <w:sz w:val="22"/>
                <w:szCs w:val="22"/>
                <w:lang w:eastAsia="en-AU"/>
              </w:rPr>
              <w:t>42</w:t>
            </w:r>
          </w:p>
        </w:tc>
      </w:tr>
      <w:tr w:rsidR="008D6484" w:rsidRPr="008D6484" w14:paraId="40C86280" w14:textId="77777777" w:rsidTr="00724392">
        <w:trPr>
          <w:trHeight w:val="855"/>
        </w:trPr>
        <w:tc>
          <w:tcPr>
            <w:tcW w:w="3539" w:type="dxa"/>
            <w:shd w:val="clear" w:color="auto" w:fill="auto"/>
            <w:vAlign w:val="center"/>
            <w:hideMark/>
          </w:tcPr>
          <w:p w14:paraId="24BB497E"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Buggery</w:t>
            </w:r>
          </w:p>
        </w:tc>
        <w:tc>
          <w:tcPr>
            <w:tcW w:w="2240" w:type="dxa"/>
            <w:shd w:val="clear" w:color="auto" w:fill="auto"/>
            <w:vAlign w:val="center"/>
            <w:hideMark/>
          </w:tcPr>
          <w:p w14:paraId="3FFF1B99"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38D29898"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68(1) (historical)</w:t>
            </w:r>
          </w:p>
        </w:tc>
        <w:tc>
          <w:tcPr>
            <w:tcW w:w="1843" w:type="dxa"/>
            <w:shd w:val="clear" w:color="auto" w:fill="auto"/>
            <w:vAlign w:val="center"/>
            <w:hideMark/>
          </w:tcPr>
          <w:p w14:paraId="0234DB29"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(d)(xix))</w:t>
            </w:r>
          </w:p>
        </w:tc>
      </w:tr>
      <w:tr w:rsidR="008D6484" w:rsidRPr="008D6484" w14:paraId="76EC9D5B" w14:textId="77777777" w:rsidTr="00724392">
        <w:trPr>
          <w:trHeight w:val="570"/>
        </w:trPr>
        <w:tc>
          <w:tcPr>
            <w:tcW w:w="3539" w:type="dxa"/>
            <w:shd w:val="clear" w:color="auto" w:fill="auto"/>
            <w:vAlign w:val="center"/>
            <w:hideMark/>
          </w:tcPr>
          <w:p w14:paraId="6277A197"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Burglary (entry as trespasser with intent to commit a sexual offence)</w:t>
            </w:r>
          </w:p>
        </w:tc>
        <w:tc>
          <w:tcPr>
            <w:tcW w:w="2240" w:type="dxa"/>
            <w:shd w:val="clear" w:color="auto" w:fill="auto"/>
            <w:vAlign w:val="center"/>
            <w:hideMark/>
          </w:tcPr>
          <w:p w14:paraId="227F0D93"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7F389392"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76</w:t>
            </w:r>
          </w:p>
        </w:tc>
        <w:tc>
          <w:tcPr>
            <w:tcW w:w="1843" w:type="dxa"/>
            <w:shd w:val="clear" w:color="auto" w:fill="auto"/>
            <w:vAlign w:val="center"/>
            <w:hideMark/>
          </w:tcPr>
          <w:p w14:paraId="388239B5" w14:textId="77777777" w:rsidR="008D6484" w:rsidRPr="008D6484" w:rsidRDefault="008D6484" w:rsidP="008D6484">
            <w:pPr>
              <w:jc w:val="center"/>
              <w:rPr>
                <w:color w:val="000000"/>
                <w:sz w:val="22"/>
                <w:szCs w:val="22"/>
                <w:lang w:eastAsia="en-AU"/>
              </w:rPr>
            </w:pPr>
            <w:r w:rsidRPr="008D6484">
              <w:rPr>
                <w:color w:val="000000"/>
                <w:sz w:val="22"/>
                <w:szCs w:val="22"/>
                <w:lang w:eastAsia="en-AU"/>
              </w:rPr>
              <w:t>44</w:t>
            </w:r>
          </w:p>
        </w:tc>
      </w:tr>
      <w:tr w:rsidR="008D6484" w:rsidRPr="008D6484" w14:paraId="6C678521" w14:textId="77777777" w:rsidTr="00724392">
        <w:trPr>
          <w:trHeight w:val="855"/>
        </w:trPr>
        <w:tc>
          <w:tcPr>
            <w:tcW w:w="3539" w:type="dxa"/>
            <w:shd w:val="clear" w:color="auto" w:fill="auto"/>
            <w:vAlign w:val="center"/>
            <w:hideMark/>
          </w:tcPr>
          <w:p w14:paraId="6E5DACA2"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Carnal knowledge of female mentally ill or intellectually defective person</w:t>
            </w:r>
          </w:p>
        </w:tc>
        <w:tc>
          <w:tcPr>
            <w:tcW w:w="2240" w:type="dxa"/>
            <w:shd w:val="clear" w:color="auto" w:fill="auto"/>
            <w:vAlign w:val="center"/>
            <w:hideMark/>
          </w:tcPr>
          <w:p w14:paraId="1AB4B75E"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21EB5602"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54 (historical)</w:t>
            </w:r>
          </w:p>
        </w:tc>
        <w:tc>
          <w:tcPr>
            <w:tcW w:w="1843" w:type="dxa"/>
            <w:shd w:val="clear" w:color="auto" w:fill="auto"/>
            <w:vAlign w:val="center"/>
            <w:hideMark/>
          </w:tcPr>
          <w:p w14:paraId="5C4F61CB"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(d)(xii))</w:t>
            </w:r>
          </w:p>
        </w:tc>
      </w:tr>
      <w:tr w:rsidR="008D6484" w:rsidRPr="008D6484" w14:paraId="329EE4C4" w14:textId="77777777" w:rsidTr="00724392">
        <w:trPr>
          <w:trHeight w:val="855"/>
        </w:trPr>
        <w:tc>
          <w:tcPr>
            <w:tcW w:w="3539" w:type="dxa"/>
            <w:shd w:val="clear" w:color="auto" w:fill="auto"/>
            <w:vAlign w:val="center"/>
            <w:hideMark/>
          </w:tcPr>
          <w:p w14:paraId="5A6B41C4"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Causing a child aged 16 or 17 under care, supervision or authority to be present during sexual activity</w:t>
            </w:r>
          </w:p>
        </w:tc>
        <w:tc>
          <w:tcPr>
            <w:tcW w:w="2240" w:type="dxa"/>
            <w:shd w:val="clear" w:color="auto" w:fill="auto"/>
            <w:vAlign w:val="center"/>
            <w:hideMark/>
          </w:tcPr>
          <w:p w14:paraId="5FC6E2EE"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6BFC9F6C"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49I(1)</w:t>
            </w:r>
          </w:p>
        </w:tc>
        <w:tc>
          <w:tcPr>
            <w:tcW w:w="1843" w:type="dxa"/>
            <w:shd w:val="clear" w:color="auto" w:fill="auto"/>
            <w:vAlign w:val="center"/>
            <w:hideMark/>
          </w:tcPr>
          <w:p w14:paraId="557CDFB4" w14:textId="77777777" w:rsidR="008D6484" w:rsidRPr="008D6484" w:rsidRDefault="008D6484" w:rsidP="008D6484">
            <w:pPr>
              <w:jc w:val="center"/>
              <w:rPr>
                <w:color w:val="000000"/>
                <w:sz w:val="22"/>
                <w:szCs w:val="22"/>
                <w:lang w:eastAsia="en-AU"/>
              </w:rPr>
            </w:pPr>
            <w:r w:rsidRPr="008D6484">
              <w:rPr>
                <w:color w:val="000000"/>
                <w:sz w:val="22"/>
                <w:szCs w:val="22"/>
                <w:lang w:eastAsia="en-AU"/>
              </w:rPr>
              <w:t>15</w:t>
            </w:r>
          </w:p>
        </w:tc>
      </w:tr>
      <w:tr w:rsidR="008D6484" w:rsidRPr="008D6484" w14:paraId="54545179" w14:textId="77777777" w:rsidTr="00724392">
        <w:trPr>
          <w:trHeight w:val="570"/>
        </w:trPr>
        <w:tc>
          <w:tcPr>
            <w:tcW w:w="3539" w:type="dxa"/>
            <w:shd w:val="clear" w:color="auto" w:fill="auto"/>
            <w:vAlign w:val="center"/>
            <w:hideMark/>
          </w:tcPr>
          <w:p w14:paraId="14BB0E05"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Causing a child under the age of 16 to be present during sexual activity</w:t>
            </w:r>
          </w:p>
        </w:tc>
        <w:tc>
          <w:tcPr>
            <w:tcW w:w="2240" w:type="dxa"/>
            <w:shd w:val="clear" w:color="auto" w:fill="auto"/>
            <w:vAlign w:val="center"/>
            <w:hideMark/>
          </w:tcPr>
          <w:p w14:paraId="67158EFC"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411B4A17"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49H(1)</w:t>
            </w:r>
          </w:p>
        </w:tc>
        <w:tc>
          <w:tcPr>
            <w:tcW w:w="1843" w:type="dxa"/>
            <w:shd w:val="clear" w:color="auto" w:fill="auto"/>
            <w:vAlign w:val="center"/>
            <w:hideMark/>
          </w:tcPr>
          <w:p w14:paraId="4EF62773" w14:textId="77777777" w:rsidR="008D6484" w:rsidRPr="008D6484" w:rsidRDefault="008D6484" w:rsidP="008D6484">
            <w:pPr>
              <w:jc w:val="center"/>
              <w:rPr>
                <w:color w:val="000000"/>
                <w:sz w:val="22"/>
                <w:szCs w:val="22"/>
                <w:lang w:eastAsia="en-AU"/>
              </w:rPr>
            </w:pPr>
            <w:r w:rsidRPr="008D6484">
              <w:rPr>
                <w:color w:val="000000"/>
                <w:sz w:val="22"/>
                <w:szCs w:val="22"/>
                <w:lang w:eastAsia="en-AU"/>
              </w:rPr>
              <w:t>14</w:t>
            </w:r>
          </w:p>
        </w:tc>
      </w:tr>
      <w:tr w:rsidR="008D6484" w:rsidRPr="008D6484" w14:paraId="7A177D18" w14:textId="77777777" w:rsidTr="00724392">
        <w:trPr>
          <w:trHeight w:val="570"/>
        </w:trPr>
        <w:tc>
          <w:tcPr>
            <w:tcW w:w="3539" w:type="dxa"/>
            <w:shd w:val="clear" w:color="auto" w:fill="auto"/>
            <w:vAlign w:val="center"/>
            <w:hideMark/>
          </w:tcPr>
          <w:p w14:paraId="41C681F9"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Causing a person with a cognitive impairment or mental illness to be present during sexual activity</w:t>
            </w:r>
          </w:p>
        </w:tc>
        <w:tc>
          <w:tcPr>
            <w:tcW w:w="2240" w:type="dxa"/>
            <w:shd w:val="clear" w:color="auto" w:fill="auto"/>
            <w:vAlign w:val="center"/>
            <w:hideMark/>
          </w:tcPr>
          <w:p w14:paraId="77750053"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5E9A6C4F"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52E(1)</w:t>
            </w:r>
          </w:p>
        </w:tc>
        <w:tc>
          <w:tcPr>
            <w:tcW w:w="1843" w:type="dxa"/>
            <w:shd w:val="clear" w:color="auto" w:fill="auto"/>
            <w:vAlign w:val="center"/>
            <w:hideMark/>
          </w:tcPr>
          <w:p w14:paraId="6539EBC9" w14:textId="77777777" w:rsidR="008D6484" w:rsidRPr="008D6484" w:rsidRDefault="008D6484" w:rsidP="008D6484">
            <w:pPr>
              <w:jc w:val="center"/>
              <w:rPr>
                <w:color w:val="000000"/>
                <w:sz w:val="22"/>
                <w:szCs w:val="22"/>
                <w:lang w:eastAsia="en-AU"/>
              </w:rPr>
            </w:pPr>
            <w:r w:rsidRPr="008D6484">
              <w:rPr>
                <w:color w:val="000000"/>
                <w:sz w:val="22"/>
                <w:szCs w:val="22"/>
                <w:lang w:eastAsia="en-AU"/>
              </w:rPr>
              <w:t>35</w:t>
            </w:r>
          </w:p>
        </w:tc>
      </w:tr>
      <w:tr w:rsidR="008D6484" w:rsidRPr="008D6484" w14:paraId="1D207A46" w14:textId="77777777" w:rsidTr="00724392">
        <w:trPr>
          <w:trHeight w:val="855"/>
        </w:trPr>
        <w:tc>
          <w:tcPr>
            <w:tcW w:w="3539" w:type="dxa"/>
            <w:shd w:val="clear" w:color="auto" w:fill="auto"/>
            <w:vAlign w:val="center"/>
            <w:hideMark/>
          </w:tcPr>
          <w:p w14:paraId="72270451"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 xml:space="preserve">Causing another person to provide commercial sexual </w:t>
            </w:r>
            <w:r w:rsidRPr="008D6484">
              <w:rPr>
                <w:color w:val="000000"/>
                <w:sz w:val="22"/>
                <w:szCs w:val="22"/>
                <w:lang w:eastAsia="en-AU"/>
              </w:rPr>
              <w:lastRenderedPageBreak/>
              <w:t>services in circumstances involving sexual servitude</w:t>
            </w:r>
          </w:p>
        </w:tc>
        <w:tc>
          <w:tcPr>
            <w:tcW w:w="2240" w:type="dxa"/>
            <w:shd w:val="clear" w:color="auto" w:fill="auto"/>
            <w:vAlign w:val="center"/>
            <w:hideMark/>
          </w:tcPr>
          <w:p w14:paraId="5DDD8857"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lastRenderedPageBreak/>
              <w:t>Crimes Act 1958</w:t>
            </w:r>
          </w:p>
        </w:tc>
        <w:tc>
          <w:tcPr>
            <w:tcW w:w="1445" w:type="dxa"/>
            <w:shd w:val="clear" w:color="auto" w:fill="auto"/>
            <w:vAlign w:val="center"/>
            <w:hideMark/>
          </w:tcPr>
          <w:p w14:paraId="16C4679F"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53C(1)</w:t>
            </w:r>
          </w:p>
        </w:tc>
        <w:tc>
          <w:tcPr>
            <w:tcW w:w="1843" w:type="dxa"/>
            <w:shd w:val="clear" w:color="auto" w:fill="auto"/>
            <w:vAlign w:val="center"/>
            <w:hideMark/>
          </w:tcPr>
          <w:p w14:paraId="07C7F577" w14:textId="77777777" w:rsidR="008D6484" w:rsidRPr="008D6484" w:rsidRDefault="008D6484" w:rsidP="008D6484">
            <w:pPr>
              <w:jc w:val="center"/>
              <w:rPr>
                <w:color w:val="000000"/>
                <w:sz w:val="22"/>
                <w:szCs w:val="22"/>
                <w:lang w:eastAsia="en-AU"/>
              </w:rPr>
            </w:pPr>
            <w:r w:rsidRPr="008D6484">
              <w:rPr>
                <w:color w:val="000000"/>
                <w:sz w:val="22"/>
                <w:szCs w:val="22"/>
                <w:lang w:eastAsia="en-AU"/>
              </w:rPr>
              <w:t>37</w:t>
            </w:r>
          </w:p>
        </w:tc>
      </w:tr>
      <w:tr w:rsidR="008D6484" w:rsidRPr="008D6484" w14:paraId="08CAFF25" w14:textId="77777777" w:rsidTr="00724392">
        <w:trPr>
          <w:trHeight w:val="570"/>
        </w:trPr>
        <w:tc>
          <w:tcPr>
            <w:tcW w:w="3539" w:type="dxa"/>
            <w:shd w:val="clear" w:color="auto" w:fill="auto"/>
            <w:vAlign w:val="center"/>
            <w:hideMark/>
          </w:tcPr>
          <w:p w14:paraId="01FF9112"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Causing or allowing a sexual performance involving a child</w:t>
            </w:r>
          </w:p>
        </w:tc>
        <w:tc>
          <w:tcPr>
            <w:tcW w:w="2240" w:type="dxa"/>
            <w:shd w:val="clear" w:color="auto" w:fill="auto"/>
            <w:vAlign w:val="center"/>
            <w:hideMark/>
          </w:tcPr>
          <w:p w14:paraId="446D1783"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282BCA5F"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49Q(1)</w:t>
            </w:r>
          </w:p>
        </w:tc>
        <w:tc>
          <w:tcPr>
            <w:tcW w:w="1843" w:type="dxa"/>
            <w:shd w:val="clear" w:color="auto" w:fill="auto"/>
            <w:vAlign w:val="center"/>
            <w:hideMark/>
          </w:tcPr>
          <w:p w14:paraId="32FF5775" w14:textId="77777777" w:rsidR="008D6484" w:rsidRPr="008D6484" w:rsidRDefault="008D6484" w:rsidP="008D6484">
            <w:pPr>
              <w:jc w:val="center"/>
              <w:rPr>
                <w:color w:val="000000"/>
                <w:sz w:val="22"/>
                <w:szCs w:val="22"/>
                <w:lang w:eastAsia="en-AU"/>
              </w:rPr>
            </w:pPr>
            <w:r w:rsidRPr="008D6484">
              <w:rPr>
                <w:color w:val="000000"/>
                <w:sz w:val="22"/>
                <w:szCs w:val="22"/>
                <w:lang w:eastAsia="en-AU"/>
              </w:rPr>
              <w:t>22</w:t>
            </w:r>
          </w:p>
        </w:tc>
      </w:tr>
      <w:tr w:rsidR="008D6484" w:rsidRPr="008D6484" w14:paraId="5501CF1E" w14:textId="77777777" w:rsidTr="00724392">
        <w:trPr>
          <w:trHeight w:val="570"/>
        </w:trPr>
        <w:tc>
          <w:tcPr>
            <w:tcW w:w="3539" w:type="dxa"/>
            <w:shd w:val="clear" w:color="auto" w:fill="auto"/>
            <w:vAlign w:val="center"/>
            <w:hideMark/>
          </w:tcPr>
          <w:p w14:paraId="6EAAE789"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Causing or inducing a child to take part in sex work</w:t>
            </w:r>
          </w:p>
        </w:tc>
        <w:tc>
          <w:tcPr>
            <w:tcW w:w="2240" w:type="dxa"/>
            <w:shd w:val="clear" w:color="auto" w:fill="auto"/>
            <w:vAlign w:val="center"/>
            <w:hideMark/>
          </w:tcPr>
          <w:p w14:paraId="2D815C58"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Sex Work Act 1994</w:t>
            </w:r>
          </w:p>
        </w:tc>
        <w:tc>
          <w:tcPr>
            <w:tcW w:w="1445" w:type="dxa"/>
            <w:shd w:val="clear" w:color="auto" w:fill="auto"/>
            <w:vAlign w:val="center"/>
            <w:hideMark/>
          </w:tcPr>
          <w:p w14:paraId="56C07342"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5(1)</w:t>
            </w:r>
          </w:p>
        </w:tc>
        <w:tc>
          <w:tcPr>
            <w:tcW w:w="1843" w:type="dxa"/>
            <w:shd w:val="clear" w:color="auto" w:fill="auto"/>
            <w:vAlign w:val="center"/>
            <w:hideMark/>
          </w:tcPr>
          <w:p w14:paraId="30129C45" w14:textId="77777777" w:rsidR="008D6484" w:rsidRPr="008D6484" w:rsidRDefault="008D6484" w:rsidP="008D6484">
            <w:pPr>
              <w:jc w:val="center"/>
              <w:rPr>
                <w:color w:val="000000"/>
                <w:sz w:val="22"/>
                <w:szCs w:val="22"/>
                <w:lang w:eastAsia="en-AU"/>
              </w:rPr>
            </w:pPr>
            <w:r w:rsidRPr="008D6484">
              <w:rPr>
                <w:color w:val="000000"/>
                <w:sz w:val="22"/>
                <w:szCs w:val="22"/>
                <w:lang w:eastAsia="en-AU"/>
              </w:rPr>
              <w:t>48</w:t>
            </w:r>
          </w:p>
        </w:tc>
      </w:tr>
      <w:tr w:rsidR="008D6484" w:rsidRPr="008D6484" w14:paraId="727FC0FF" w14:textId="77777777" w:rsidTr="00724392">
        <w:trPr>
          <w:trHeight w:val="300"/>
        </w:trPr>
        <w:tc>
          <w:tcPr>
            <w:tcW w:w="3539" w:type="dxa"/>
            <w:shd w:val="clear" w:color="auto" w:fill="auto"/>
            <w:vAlign w:val="center"/>
            <w:hideMark/>
          </w:tcPr>
          <w:p w14:paraId="417399C0"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Compelling sexual penetration</w:t>
            </w:r>
          </w:p>
        </w:tc>
        <w:tc>
          <w:tcPr>
            <w:tcW w:w="2240" w:type="dxa"/>
            <w:shd w:val="clear" w:color="auto" w:fill="auto"/>
            <w:vAlign w:val="center"/>
            <w:hideMark/>
          </w:tcPr>
          <w:p w14:paraId="0ADE2B27"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082A26D3"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38A (historical)</w:t>
            </w:r>
          </w:p>
        </w:tc>
        <w:tc>
          <w:tcPr>
            <w:tcW w:w="1843" w:type="dxa"/>
            <w:shd w:val="clear" w:color="auto" w:fill="auto"/>
            <w:vAlign w:val="center"/>
            <w:hideMark/>
          </w:tcPr>
          <w:p w14:paraId="54203435"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52A</w:t>
            </w:r>
          </w:p>
        </w:tc>
      </w:tr>
      <w:tr w:rsidR="008D6484" w:rsidRPr="008D6484" w14:paraId="573B7510" w14:textId="77777777" w:rsidTr="00724392">
        <w:trPr>
          <w:trHeight w:val="570"/>
        </w:trPr>
        <w:tc>
          <w:tcPr>
            <w:tcW w:w="3539" w:type="dxa"/>
            <w:shd w:val="clear" w:color="auto" w:fill="auto"/>
            <w:vAlign w:val="center"/>
            <w:hideMark/>
          </w:tcPr>
          <w:p w14:paraId="2A1BFE7C"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Conducting a business in circumstances involving sexual servitude</w:t>
            </w:r>
          </w:p>
        </w:tc>
        <w:tc>
          <w:tcPr>
            <w:tcW w:w="2240" w:type="dxa"/>
            <w:shd w:val="clear" w:color="auto" w:fill="auto"/>
            <w:vAlign w:val="center"/>
            <w:hideMark/>
          </w:tcPr>
          <w:p w14:paraId="0EFE9AAA"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58802766"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53D(1)</w:t>
            </w:r>
          </w:p>
        </w:tc>
        <w:tc>
          <w:tcPr>
            <w:tcW w:w="1843" w:type="dxa"/>
            <w:shd w:val="clear" w:color="auto" w:fill="auto"/>
            <w:vAlign w:val="center"/>
            <w:hideMark/>
          </w:tcPr>
          <w:p w14:paraId="4774645F" w14:textId="77777777" w:rsidR="008D6484" w:rsidRPr="008D6484" w:rsidRDefault="008D6484" w:rsidP="008D6484">
            <w:pPr>
              <w:jc w:val="center"/>
              <w:rPr>
                <w:color w:val="000000"/>
                <w:sz w:val="22"/>
                <w:szCs w:val="22"/>
                <w:lang w:eastAsia="en-AU"/>
              </w:rPr>
            </w:pPr>
            <w:r w:rsidRPr="008D6484">
              <w:rPr>
                <w:color w:val="000000"/>
                <w:sz w:val="22"/>
                <w:szCs w:val="22"/>
                <w:lang w:eastAsia="en-AU"/>
              </w:rPr>
              <w:t>38</w:t>
            </w:r>
          </w:p>
        </w:tc>
      </w:tr>
      <w:tr w:rsidR="008D6484" w:rsidRPr="008D6484" w14:paraId="55C2E1F2" w14:textId="77777777" w:rsidTr="00724392">
        <w:trPr>
          <w:trHeight w:val="570"/>
        </w:trPr>
        <w:tc>
          <w:tcPr>
            <w:tcW w:w="3539" w:type="dxa"/>
            <w:shd w:val="clear" w:color="auto" w:fill="auto"/>
            <w:vAlign w:val="center"/>
            <w:hideMark/>
          </w:tcPr>
          <w:p w14:paraId="1F06DDE0"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Deceptive recruiting for commercial sexual services</w:t>
            </w:r>
          </w:p>
        </w:tc>
        <w:tc>
          <w:tcPr>
            <w:tcW w:w="2240" w:type="dxa"/>
            <w:shd w:val="clear" w:color="auto" w:fill="auto"/>
            <w:vAlign w:val="center"/>
            <w:hideMark/>
          </w:tcPr>
          <w:p w14:paraId="657AA5E7"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2D3B6C5B"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53F(1)</w:t>
            </w:r>
          </w:p>
        </w:tc>
        <w:tc>
          <w:tcPr>
            <w:tcW w:w="1843" w:type="dxa"/>
            <w:shd w:val="clear" w:color="auto" w:fill="auto"/>
            <w:vAlign w:val="center"/>
            <w:hideMark/>
          </w:tcPr>
          <w:p w14:paraId="5BB8A5F0" w14:textId="77777777" w:rsidR="008D6484" w:rsidRPr="008D6484" w:rsidRDefault="008D6484" w:rsidP="008D6484">
            <w:pPr>
              <w:jc w:val="center"/>
              <w:rPr>
                <w:color w:val="000000"/>
                <w:sz w:val="22"/>
                <w:szCs w:val="22"/>
                <w:lang w:eastAsia="en-AU"/>
              </w:rPr>
            </w:pPr>
            <w:r w:rsidRPr="008D6484">
              <w:rPr>
                <w:color w:val="000000"/>
                <w:sz w:val="22"/>
                <w:szCs w:val="22"/>
                <w:lang w:eastAsia="en-AU"/>
              </w:rPr>
              <w:t>40</w:t>
            </w:r>
          </w:p>
        </w:tc>
      </w:tr>
      <w:tr w:rsidR="008D6484" w:rsidRPr="008D6484" w14:paraId="6B140FA0" w14:textId="77777777" w:rsidTr="00724392">
        <w:trPr>
          <w:trHeight w:val="300"/>
        </w:trPr>
        <w:tc>
          <w:tcPr>
            <w:tcW w:w="3539" w:type="dxa"/>
            <w:shd w:val="clear" w:color="auto" w:fill="auto"/>
            <w:vAlign w:val="center"/>
            <w:hideMark/>
          </w:tcPr>
          <w:p w14:paraId="3062E120"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Distributing child abuse material</w:t>
            </w:r>
          </w:p>
        </w:tc>
        <w:tc>
          <w:tcPr>
            <w:tcW w:w="2240" w:type="dxa"/>
            <w:shd w:val="clear" w:color="auto" w:fill="auto"/>
            <w:vAlign w:val="center"/>
            <w:hideMark/>
          </w:tcPr>
          <w:p w14:paraId="5C6344CA"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6752F41D"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51D(1)</w:t>
            </w:r>
          </w:p>
        </w:tc>
        <w:tc>
          <w:tcPr>
            <w:tcW w:w="1843" w:type="dxa"/>
            <w:shd w:val="clear" w:color="auto" w:fill="auto"/>
            <w:vAlign w:val="center"/>
            <w:hideMark/>
          </w:tcPr>
          <w:p w14:paraId="746BEA9A" w14:textId="77777777" w:rsidR="008D6484" w:rsidRPr="008D6484" w:rsidRDefault="008D6484" w:rsidP="008D6484">
            <w:pPr>
              <w:jc w:val="center"/>
              <w:rPr>
                <w:color w:val="000000"/>
                <w:sz w:val="22"/>
                <w:szCs w:val="22"/>
                <w:lang w:eastAsia="en-AU"/>
              </w:rPr>
            </w:pPr>
            <w:r w:rsidRPr="008D6484">
              <w:rPr>
                <w:color w:val="000000"/>
                <w:sz w:val="22"/>
                <w:szCs w:val="22"/>
                <w:lang w:eastAsia="en-AU"/>
              </w:rPr>
              <w:t>27</w:t>
            </w:r>
          </w:p>
        </w:tc>
      </w:tr>
      <w:tr w:rsidR="008D6484" w:rsidRPr="008D6484" w14:paraId="49DE5B6B" w14:textId="77777777" w:rsidTr="00724392">
        <w:trPr>
          <w:trHeight w:val="855"/>
        </w:trPr>
        <w:tc>
          <w:tcPr>
            <w:tcW w:w="3539" w:type="dxa"/>
            <w:shd w:val="clear" w:color="auto" w:fill="auto"/>
            <w:vAlign w:val="center"/>
            <w:hideMark/>
          </w:tcPr>
          <w:p w14:paraId="7BA86CB9"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Encouraging a child aged 16 or 17 under care, supervision or authority to engage in, or be involved in, sexual activity</w:t>
            </w:r>
          </w:p>
        </w:tc>
        <w:tc>
          <w:tcPr>
            <w:tcW w:w="2240" w:type="dxa"/>
            <w:shd w:val="clear" w:color="auto" w:fill="auto"/>
            <w:vAlign w:val="center"/>
            <w:hideMark/>
          </w:tcPr>
          <w:p w14:paraId="0760024D"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0944F8A7"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49L(1)</w:t>
            </w:r>
          </w:p>
        </w:tc>
        <w:tc>
          <w:tcPr>
            <w:tcW w:w="1843" w:type="dxa"/>
            <w:shd w:val="clear" w:color="auto" w:fill="auto"/>
            <w:vAlign w:val="center"/>
            <w:hideMark/>
          </w:tcPr>
          <w:p w14:paraId="3603C662" w14:textId="77777777" w:rsidR="008D6484" w:rsidRPr="008D6484" w:rsidRDefault="008D6484" w:rsidP="008D6484">
            <w:pPr>
              <w:jc w:val="center"/>
              <w:rPr>
                <w:color w:val="000000"/>
                <w:sz w:val="22"/>
                <w:szCs w:val="22"/>
                <w:lang w:eastAsia="en-AU"/>
              </w:rPr>
            </w:pPr>
            <w:r w:rsidRPr="008D6484">
              <w:rPr>
                <w:color w:val="000000"/>
                <w:sz w:val="22"/>
                <w:szCs w:val="22"/>
                <w:lang w:eastAsia="en-AU"/>
              </w:rPr>
              <w:t>18</w:t>
            </w:r>
          </w:p>
        </w:tc>
      </w:tr>
      <w:tr w:rsidR="008D6484" w:rsidRPr="008D6484" w14:paraId="28B62F81" w14:textId="77777777" w:rsidTr="00724392">
        <w:trPr>
          <w:trHeight w:val="570"/>
        </w:trPr>
        <w:tc>
          <w:tcPr>
            <w:tcW w:w="3539" w:type="dxa"/>
            <w:shd w:val="clear" w:color="auto" w:fill="auto"/>
            <w:vAlign w:val="center"/>
            <w:hideMark/>
          </w:tcPr>
          <w:p w14:paraId="7265EC16"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Encouraging a child under the age of 16 to engage in, or be involved in, sexual activity</w:t>
            </w:r>
          </w:p>
        </w:tc>
        <w:tc>
          <w:tcPr>
            <w:tcW w:w="2240" w:type="dxa"/>
            <w:shd w:val="clear" w:color="auto" w:fill="auto"/>
            <w:vAlign w:val="center"/>
            <w:hideMark/>
          </w:tcPr>
          <w:p w14:paraId="4B1F0E7D"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017BAD0D"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49K(1)</w:t>
            </w:r>
          </w:p>
        </w:tc>
        <w:tc>
          <w:tcPr>
            <w:tcW w:w="1843" w:type="dxa"/>
            <w:shd w:val="clear" w:color="auto" w:fill="auto"/>
            <w:vAlign w:val="center"/>
            <w:hideMark/>
          </w:tcPr>
          <w:p w14:paraId="00AA84D2" w14:textId="77777777" w:rsidR="008D6484" w:rsidRPr="008D6484" w:rsidRDefault="008D6484" w:rsidP="008D6484">
            <w:pPr>
              <w:jc w:val="center"/>
              <w:rPr>
                <w:color w:val="000000"/>
                <w:sz w:val="22"/>
                <w:szCs w:val="22"/>
                <w:lang w:eastAsia="en-AU"/>
              </w:rPr>
            </w:pPr>
            <w:r w:rsidRPr="008D6484">
              <w:rPr>
                <w:color w:val="000000"/>
                <w:sz w:val="22"/>
                <w:szCs w:val="22"/>
                <w:lang w:eastAsia="en-AU"/>
              </w:rPr>
              <w:t>17</w:t>
            </w:r>
          </w:p>
        </w:tc>
      </w:tr>
      <w:tr w:rsidR="008D6484" w:rsidRPr="008D6484" w14:paraId="487659A6" w14:textId="77777777" w:rsidTr="00724392">
        <w:trPr>
          <w:trHeight w:val="570"/>
        </w:trPr>
        <w:tc>
          <w:tcPr>
            <w:tcW w:w="3539" w:type="dxa"/>
            <w:shd w:val="clear" w:color="auto" w:fill="auto"/>
            <w:vAlign w:val="center"/>
            <w:hideMark/>
          </w:tcPr>
          <w:p w14:paraId="70492437"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Encouraging use of a website to deal with child abuse material</w:t>
            </w:r>
          </w:p>
        </w:tc>
        <w:tc>
          <w:tcPr>
            <w:tcW w:w="2240" w:type="dxa"/>
            <w:shd w:val="clear" w:color="auto" w:fill="auto"/>
            <w:vAlign w:val="center"/>
            <w:hideMark/>
          </w:tcPr>
          <w:p w14:paraId="40FF33F3"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1978CAF8"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51F(1)</w:t>
            </w:r>
          </w:p>
        </w:tc>
        <w:tc>
          <w:tcPr>
            <w:tcW w:w="1843" w:type="dxa"/>
            <w:shd w:val="clear" w:color="auto" w:fill="auto"/>
            <w:vAlign w:val="center"/>
            <w:hideMark/>
          </w:tcPr>
          <w:p w14:paraId="4A0F4FD4" w14:textId="77777777" w:rsidR="008D6484" w:rsidRPr="008D6484" w:rsidRDefault="008D6484" w:rsidP="008D6484">
            <w:pPr>
              <w:jc w:val="center"/>
              <w:rPr>
                <w:color w:val="000000"/>
                <w:sz w:val="22"/>
                <w:szCs w:val="22"/>
                <w:lang w:eastAsia="en-AU"/>
              </w:rPr>
            </w:pPr>
            <w:r w:rsidRPr="008D6484">
              <w:rPr>
                <w:color w:val="000000"/>
                <w:sz w:val="22"/>
                <w:szCs w:val="22"/>
                <w:lang w:eastAsia="en-AU"/>
              </w:rPr>
              <w:t>29</w:t>
            </w:r>
          </w:p>
        </w:tc>
      </w:tr>
      <w:tr w:rsidR="008D6484" w:rsidRPr="008D6484" w14:paraId="6CAE28E9" w14:textId="77777777" w:rsidTr="00724392">
        <w:trPr>
          <w:trHeight w:val="300"/>
        </w:trPr>
        <w:tc>
          <w:tcPr>
            <w:tcW w:w="3539" w:type="dxa"/>
            <w:shd w:val="clear" w:color="auto" w:fill="auto"/>
            <w:vAlign w:val="center"/>
            <w:hideMark/>
          </w:tcPr>
          <w:p w14:paraId="7F5A02C7"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Facilitating a sexual offence against a child</w:t>
            </w:r>
          </w:p>
        </w:tc>
        <w:tc>
          <w:tcPr>
            <w:tcW w:w="2240" w:type="dxa"/>
            <w:shd w:val="clear" w:color="auto" w:fill="auto"/>
            <w:vAlign w:val="center"/>
            <w:hideMark/>
          </w:tcPr>
          <w:p w14:paraId="3B298574"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42F1820A"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49S(1)</w:t>
            </w:r>
          </w:p>
        </w:tc>
        <w:tc>
          <w:tcPr>
            <w:tcW w:w="1843" w:type="dxa"/>
            <w:shd w:val="clear" w:color="auto" w:fill="auto"/>
            <w:vAlign w:val="center"/>
            <w:hideMark/>
          </w:tcPr>
          <w:p w14:paraId="46169DBD" w14:textId="77777777" w:rsidR="008D6484" w:rsidRPr="008D6484" w:rsidRDefault="008D6484" w:rsidP="008D6484">
            <w:pPr>
              <w:jc w:val="center"/>
              <w:rPr>
                <w:color w:val="000000"/>
                <w:sz w:val="22"/>
                <w:szCs w:val="22"/>
                <w:lang w:eastAsia="en-AU"/>
              </w:rPr>
            </w:pPr>
            <w:r w:rsidRPr="008D6484">
              <w:rPr>
                <w:color w:val="000000"/>
                <w:sz w:val="22"/>
                <w:szCs w:val="22"/>
                <w:lang w:eastAsia="en-AU"/>
              </w:rPr>
              <w:t>24</w:t>
            </w:r>
          </w:p>
        </w:tc>
      </w:tr>
      <w:tr w:rsidR="008D6484" w:rsidRPr="008D6484" w14:paraId="38B09EAB" w14:textId="77777777" w:rsidTr="00724392">
        <w:trPr>
          <w:trHeight w:val="855"/>
        </w:trPr>
        <w:tc>
          <w:tcPr>
            <w:tcW w:w="3539" w:type="dxa"/>
            <w:shd w:val="clear" w:color="auto" w:fill="auto"/>
            <w:vAlign w:val="center"/>
            <w:hideMark/>
          </w:tcPr>
          <w:p w14:paraId="706456E5"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Felonious indecent assault</w:t>
            </w:r>
          </w:p>
        </w:tc>
        <w:tc>
          <w:tcPr>
            <w:tcW w:w="2240" w:type="dxa"/>
            <w:shd w:val="clear" w:color="auto" w:fill="auto"/>
            <w:vAlign w:val="center"/>
            <w:hideMark/>
          </w:tcPr>
          <w:p w14:paraId="546690E4"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7DD164D9"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55(3) (historical)</w:t>
            </w:r>
          </w:p>
        </w:tc>
        <w:tc>
          <w:tcPr>
            <w:tcW w:w="1843" w:type="dxa"/>
            <w:shd w:val="clear" w:color="auto" w:fill="auto"/>
            <w:vAlign w:val="center"/>
            <w:hideMark/>
          </w:tcPr>
          <w:p w14:paraId="6516D9DB"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(d)(xvi))</w:t>
            </w:r>
          </w:p>
        </w:tc>
      </w:tr>
      <w:tr w:rsidR="008D6484" w:rsidRPr="008D6484" w14:paraId="63C351A2" w14:textId="77777777" w:rsidTr="00724392">
        <w:trPr>
          <w:trHeight w:val="855"/>
        </w:trPr>
        <w:tc>
          <w:tcPr>
            <w:tcW w:w="3539" w:type="dxa"/>
            <w:shd w:val="clear" w:color="auto" w:fill="auto"/>
            <w:vAlign w:val="center"/>
            <w:hideMark/>
          </w:tcPr>
          <w:p w14:paraId="6AC3E67A"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Forcible abduction of woman</w:t>
            </w:r>
          </w:p>
        </w:tc>
        <w:tc>
          <w:tcPr>
            <w:tcW w:w="2240" w:type="dxa"/>
            <w:shd w:val="clear" w:color="auto" w:fill="auto"/>
            <w:vAlign w:val="center"/>
            <w:hideMark/>
          </w:tcPr>
          <w:p w14:paraId="786DC6C9"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266FFF83"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62 (historical)</w:t>
            </w:r>
          </w:p>
        </w:tc>
        <w:tc>
          <w:tcPr>
            <w:tcW w:w="1843" w:type="dxa"/>
            <w:shd w:val="clear" w:color="auto" w:fill="auto"/>
            <w:vAlign w:val="center"/>
            <w:hideMark/>
          </w:tcPr>
          <w:p w14:paraId="31AA0D0C"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(d)(xviii))</w:t>
            </w:r>
          </w:p>
        </w:tc>
      </w:tr>
      <w:tr w:rsidR="008D6484" w:rsidRPr="008D6484" w14:paraId="2A841D1A" w14:textId="77777777" w:rsidTr="00724392">
        <w:trPr>
          <w:trHeight w:val="585"/>
        </w:trPr>
        <w:tc>
          <w:tcPr>
            <w:tcW w:w="3539" w:type="dxa"/>
            <w:shd w:val="clear" w:color="auto" w:fill="auto"/>
            <w:vAlign w:val="center"/>
            <w:hideMark/>
          </w:tcPr>
          <w:p w14:paraId="571FB09B"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Grooming for sexual conduct with a child under the age of 16</w:t>
            </w:r>
          </w:p>
        </w:tc>
        <w:tc>
          <w:tcPr>
            <w:tcW w:w="2240" w:type="dxa"/>
            <w:shd w:val="clear" w:color="auto" w:fill="auto"/>
            <w:vAlign w:val="center"/>
            <w:hideMark/>
          </w:tcPr>
          <w:p w14:paraId="75C714B4"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71723AE5"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49M(1)</w:t>
            </w:r>
          </w:p>
        </w:tc>
        <w:tc>
          <w:tcPr>
            <w:tcW w:w="1843" w:type="dxa"/>
            <w:shd w:val="clear" w:color="auto" w:fill="auto"/>
            <w:vAlign w:val="center"/>
            <w:hideMark/>
          </w:tcPr>
          <w:p w14:paraId="464A469F" w14:textId="77777777" w:rsidR="008D6484" w:rsidRPr="008D6484" w:rsidRDefault="008D6484" w:rsidP="008D6484">
            <w:pPr>
              <w:jc w:val="center"/>
              <w:rPr>
                <w:color w:val="000000"/>
                <w:sz w:val="22"/>
                <w:szCs w:val="22"/>
                <w:lang w:eastAsia="en-AU"/>
              </w:rPr>
            </w:pPr>
            <w:r w:rsidRPr="008D6484">
              <w:rPr>
                <w:color w:val="000000"/>
                <w:sz w:val="22"/>
                <w:szCs w:val="22"/>
                <w:lang w:eastAsia="en-AU"/>
              </w:rPr>
              <w:t>19</w:t>
            </w:r>
          </w:p>
        </w:tc>
      </w:tr>
      <w:tr w:rsidR="008D6484" w:rsidRPr="008D6484" w14:paraId="4297D4B4" w14:textId="77777777" w:rsidTr="00724392">
        <w:trPr>
          <w:trHeight w:val="855"/>
        </w:trPr>
        <w:tc>
          <w:tcPr>
            <w:tcW w:w="3539" w:type="dxa"/>
            <w:shd w:val="clear" w:color="auto" w:fill="auto"/>
            <w:vAlign w:val="center"/>
            <w:hideMark/>
          </w:tcPr>
          <w:p w14:paraId="295D3208"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Gross indecency with child under the age of 16</w:t>
            </w:r>
          </w:p>
        </w:tc>
        <w:tc>
          <w:tcPr>
            <w:tcW w:w="2240" w:type="dxa"/>
            <w:shd w:val="clear" w:color="auto" w:fill="auto"/>
            <w:vAlign w:val="center"/>
            <w:hideMark/>
          </w:tcPr>
          <w:p w14:paraId="77553099"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1A3659AA"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50(1) (historical)</w:t>
            </w:r>
          </w:p>
        </w:tc>
        <w:tc>
          <w:tcPr>
            <w:tcW w:w="1843" w:type="dxa"/>
            <w:shd w:val="clear" w:color="auto" w:fill="auto"/>
            <w:vAlign w:val="center"/>
            <w:hideMark/>
          </w:tcPr>
          <w:p w14:paraId="321AA0CE"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(c)(xv))</w:t>
            </w:r>
          </w:p>
        </w:tc>
      </w:tr>
      <w:tr w:rsidR="008D6484" w:rsidRPr="008D6484" w14:paraId="3C7B9EFF" w14:textId="77777777" w:rsidTr="00724392">
        <w:trPr>
          <w:trHeight w:val="570"/>
        </w:trPr>
        <w:tc>
          <w:tcPr>
            <w:tcW w:w="3539" w:type="dxa"/>
            <w:shd w:val="clear" w:color="auto" w:fill="auto"/>
            <w:vAlign w:val="center"/>
            <w:hideMark/>
          </w:tcPr>
          <w:p w14:paraId="55C7DD5F"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Home invasion (entry as trespasser with intent to commit a sexual offence)</w:t>
            </w:r>
          </w:p>
        </w:tc>
        <w:tc>
          <w:tcPr>
            <w:tcW w:w="2240" w:type="dxa"/>
            <w:shd w:val="clear" w:color="auto" w:fill="auto"/>
            <w:vAlign w:val="center"/>
            <w:hideMark/>
          </w:tcPr>
          <w:p w14:paraId="6F847980"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4836043B"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77A</w:t>
            </w:r>
          </w:p>
        </w:tc>
        <w:tc>
          <w:tcPr>
            <w:tcW w:w="1843" w:type="dxa"/>
            <w:shd w:val="clear" w:color="auto" w:fill="auto"/>
            <w:vAlign w:val="center"/>
            <w:hideMark/>
          </w:tcPr>
          <w:p w14:paraId="5B4D3874" w14:textId="77777777" w:rsidR="008D6484" w:rsidRPr="008D6484" w:rsidRDefault="008D6484" w:rsidP="008D6484">
            <w:pPr>
              <w:jc w:val="center"/>
              <w:rPr>
                <w:color w:val="000000"/>
                <w:sz w:val="22"/>
                <w:szCs w:val="22"/>
                <w:lang w:eastAsia="en-AU"/>
              </w:rPr>
            </w:pPr>
            <w:r w:rsidRPr="008D6484">
              <w:rPr>
                <w:color w:val="000000"/>
                <w:sz w:val="22"/>
                <w:szCs w:val="22"/>
                <w:lang w:eastAsia="en-AU"/>
              </w:rPr>
              <w:t>46</w:t>
            </w:r>
          </w:p>
        </w:tc>
      </w:tr>
      <w:tr w:rsidR="008D6484" w:rsidRPr="008D6484" w14:paraId="7EC2B39E" w14:textId="77777777" w:rsidTr="00724392">
        <w:trPr>
          <w:trHeight w:val="1710"/>
        </w:trPr>
        <w:tc>
          <w:tcPr>
            <w:tcW w:w="3539" w:type="dxa"/>
            <w:shd w:val="clear" w:color="auto" w:fill="auto"/>
            <w:vAlign w:val="center"/>
            <w:hideMark/>
          </w:tcPr>
          <w:p w14:paraId="6D8F62D8"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Incest (but not s.52(3) or (4) if the woman or girl is the sister of the offender and both are aged 18 or older and the carnal knowledge or attempt or assault with intent to have unlawful carnal knowledge was or was made with the consent of the sister)</w:t>
            </w:r>
          </w:p>
        </w:tc>
        <w:tc>
          <w:tcPr>
            <w:tcW w:w="2240" w:type="dxa"/>
            <w:shd w:val="clear" w:color="auto" w:fill="auto"/>
            <w:vAlign w:val="center"/>
            <w:hideMark/>
          </w:tcPr>
          <w:p w14:paraId="30CFD9E0"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30E6454F"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52 (historical)</w:t>
            </w:r>
          </w:p>
        </w:tc>
        <w:tc>
          <w:tcPr>
            <w:tcW w:w="1843" w:type="dxa"/>
            <w:shd w:val="clear" w:color="auto" w:fill="auto"/>
            <w:vAlign w:val="center"/>
            <w:hideMark/>
          </w:tcPr>
          <w:p w14:paraId="0CFDC6DD"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(d)(xi))</w:t>
            </w:r>
          </w:p>
        </w:tc>
      </w:tr>
      <w:tr w:rsidR="008D6484" w:rsidRPr="008D6484" w14:paraId="454E59B0" w14:textId="77777777" w:rsidTr="00724392">
        <w:trPr>
          <w:trHeight w:val="855"/>
        </w:trPr>
        <w:tc>
          <w:tcPr>
            <w:tcW w:w="3539" w:type="dxa"/>
            <w:shd w:val="clear" w:color="auto" w:fill="auto"/>
            <w:vAlign w:val="center"/>
            <w:hideMark/>
          </w:tcPr>
          <w:p w14:paraId="0E71C277"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lastRenderedPageBreak/>
              <w:t>Incest (but not section 52(4) or (5) if both people are aged 18 or older and each consented to taking part in the act of sexual penetration)</w:t>
            </w:r>
          </w:p>
        </w:tc>
        <w:tc>
          <w:tcPr>
            <w:tcW w:w="2240" w:type="dxa"/>
            <w:shd w:val="clear" w:color="auto" w:fill="auto"/>
            <w:vAlign w:val="center"/>
            <w:hideMark/>
          </w:tcPr>
          <w:p w14:paraId="3D3E11B1"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11399190"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52 (historical)</w:t>
            </w:r>
          </w:p>
        </w:tc>
        <w:tc>
          <w:tcPr>
            <w:tcW w:w="1843" w:type="dxa"/>
            <w:shd w:val="clear" w:color="auto" w:fill="auto"/>
            <w:vAlign w:val="center"/>
            <w:hideMark/>
          </w:tcPr>
          <w:p w14:paraId="6892081E"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(c)(xix))</w:t>
            </w:r>
          </w:p>
        </w:tc>
      </w:tr>
      <w:tr w:rsidR="008D6484" w:rsidRPr="008D6484" w14:paraId="28D697B2" w14:textId="77777777" w:rsidTr="00724392">
        <w:trPr>
          <w:trHeight w:val="570"/>
        </w:trPr>
        <w:tc>
          <w:tcPr>
            <w:tcW w:w="3539" w:type="dxa"/>
            <w:shd w:val="clear" w:color="auto" w:fill="auto"/>
            <w:vAlign w:val="center"/>
            <w:hideMark/>
          </w:tcPr>
          <w:p w14:paraId="69D39944"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Incest by sexual penetration of a parent, step-parent or lineal ancestor</w:t>
            </w:r>
          </w:p>
        </w:tc>
        <w:tc>
          <w:tcPr>
            <w:tcW w:w="2240" w:type="dxa"/>
            <w:shd w:val="clear" w:color="auto" w:fill="auto"/>
            <w:vAlign w:val="center"/>
            <w:hideMark/>
          </w:tcPr>
          <w:p w14:paraId="75ABA7DB"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55537AD0"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44(3) (historical)</w:t>
            </w:r>
          </w:p>
        </w:tc>
        <w:tc>
          <w:tcPr>
            <w:tcW w:w="1843" w:type="dxa"/>
            <w:shd w:val="clear" w:color="auto" w:fill="auto"/>
            <w:vAlign w:val="center"/>
            <w:hideMark/>
          </w:tcPr>
          <w:p w14:paraId="7E9B59F2"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w:t>
            </w:r>
          </w:p>
        </w:tc>
      </w:tr>
      <w:tr w:rsidR="008D6484" w:rsidRPr="008D6484" w14:paraId="1549A66E" w14:textId="77777777" w:rsidTr="00724392">
        <w:trPr>
          <w:trHeight w:val="570"/>
        </w:trPr>
        <w:tc>
          <w:tcPr>
            <w:tcW w:w="3539" w:type="dxa"/>
            <w:shd w:val="clear" w:color="auto" w:fill="auto"/>
            <w:vAlign w:val="center"/>
            <w:hideMark/>
          </w:tcPr>
          <w:p w14:paraId="4B864807"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Incest by sexual penetration of a sibling or half-sibling</w:t>
            </w:r>
          </w:p>
        </w:tc>
        <w:tc>
          <w:tcPr>
            <w:tcW w:w="2240" w:type="dxa"/>
            <w:shd w:val="clear" w:color="auto" w:fill="auto"/>
            <w:vAlign w:val="center"/>
            <w:hideMark/>
          </w:tcPr>
          <w:p w14:paraId="79860F81"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270DB556"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44(4) (historical)</w:t>
            </w:r>
          </w:p>
        </w:tc>
        <w:tc>
          <w:tcPr>
            <w:tcW w:w="1843" w:type="dxa"/>
            <w:shd w:val="clear" w:color="auto" w:fill="auto"/>
            <w:vAlign w:val="center"/>
            <w:hideMark/>
          </w:tcPr>
          <w:p w14:paraId="53F26641" w14:textId="77777777" w:rsidR="008D6484" w:rsidRPr="008D6484" w:rsidRDefault="008D6484" w:rsidP="008D6484">
            <w:pPr>
              <w:jc w:val="center"/>
              <w:rPr>
                <w:color w:val="000000"/>
                <w:sz w:val="22"/>
                <w:szCs w:val="22"/>
                <w:lang w:eastAsia="en-AU"/>
              </w:rPr>
            </w:pPr>
            <w:r w:rsidRPr="008D6484">
              <w:rPr>
                <w:color w:val="000000"/>
                <w:sz w:val="22"/>
                <w:szCs w:val="22"/>
                <w:lang w:eastAsia="en-AU"/>
              </w:rPr>
              <w:t>6</w:t>
            </w:r>
          </w:p>
        </w:tc>
      </w:tr>
      <w:tr w:rsidR="008D6484" w:rsidRPr="008D6484" w14:paraId="3E14B72E" w14:textId="77777777" w:rsidTr="00724392">
        <w:trPr>
          <w:trHeight w:val="300"/>
        </w:trPr>
        <w:tc>
          <w:tcPr>
            <w:tcW w:w="3539" w:type="dxa"/>
            <w:shd w:val="clear" w:color="auto" w:fill="auto"/>
            <w:vAlign w:val="center"/>
            <w:hideMark/>
          </w:tcPr>
          <w:p w14:paraId="45828322"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Indecent assault</w:t>
            </w:r>
          </w:p>
        </w:tc>
        <w:tc>
          <w:tcPr>
            <w:tcW w:w="2240" w:type="dxa"/>
            <w:shd w:val="clear" w:color="auto" w:fill="auto"/>
            <w:vAlign w:val="center"/>
            <w:hideMark/>
          </w:tcPr>
          <w:p w14:paraId="3AED7988"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435C2980"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39 (historical)</w:t>
            </w:r>
          </w:p>
        </w:tc>
        <w:tc>
          <w:tcPr>
            <w:tcW w:w="1843" w:type="dxa"/>
            <w:shd w:val="clear" w:color="auto" w:fill="auto"/>
            <w:vAlign w:val="center"/>
            <w:hideMark/>
          </w:tcPr>
          <w:p w14:paraId="41B0FE33"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52B</w:t>
            </w:r>
          </w:p>
        </w:tc>
      </w:tr>
      <w:tr w:rsidR="008D6484" w:rsidRPr="008D6484" w14:paraId="2660C87F" w14:textId="77777777" w:rsidTr="00724392">
        <w:trPr>
          <w:trHeight w:val="855"/>
        </w:trPr>
        <w:tc>
          <w:tcPr>
            <w:tcW w:w="3539" w:type="dxa"/>
            <w:shd w:val="clear" w:color="auto" w:fill="auto"/>
            <w:vAlign w:val="center"/>
            <w:hideMark/>
          </w:tcPr>
          <w:p w14:paraId="3BC43295"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Indecent assault</w:t>
            </w:r>
          </w:p>
        </w:tc>
        <w:tc>
          <w:tcPr>
            <w:tcW w:w="2240" w:type="dxa"/>
            <w:shd w:val="clear" w:color="auto" w:fill="auto"/>
            <w:vAlign w:val="center"/>
            <w:hideMark/>
          </w:tcPr>
          <w:p w14:paraId="70D553EB"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43015DC0"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44(1) (historical)</w:t>
            </w:r>
          </w:p>
        </w:tc>
        <w:tc>
          <w:tcPr>
            <w:tcW w:w="1843" w:type="dxa"/>
            <w:shd w:val="clear" w:color="auto" w:fill="auto"/>
            <w:vAlign w:val="center"/>
            <w:hideMark/>
          </w:tcPr>
          <w:p w14:paraId="26766080"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(c)(i))</w:t>
            </w:r>
          </w:p>
        </w:tc>
      </w:tr>
      <w:tr w:rsidR="008D6484" w:rsidRPr="008D6484" w14:paraId="6012BE2E" w14:textId="77777777" w:rsidTr="00724392">
        <w:trPr>
          <w:trHeight w:val="855"/>
        </w:trPr>
        <w:tc>
          <w:tcPr>
            <w:tcW w:w="3539" w:type="dxa"/>
            <w:shd w:val="clear" w:color="auto" w:fill="auto"/>
            <w:vAlign w:val="center"/>
            <w:hideMark/>
          </w:tcPr>
          <w:p w14:paraId="69F87A3D"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Indecent assault</w:t>
            </w:r>
          </w:p>
        </w:tc>
        <w:tc>
          <w:tcPr>
            <w:tcW w:w="2240" w:type="dxa"/>
            <w:shd w:val="clear" w:color="auto" w:fill="auto"/>
            <w:vAlign w:val="center"/>
            <w:hideMark/>
          </w:tcPr>
          <w:p w14:paraId="7C7668A6"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6599971F"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55(1) (historical)</w:t>
            </w:r>
          </w:p>
        </w:tc>
        <w:tc>
          <w:tcPr>
            <w:tcW w:w="1843" w:type="dxa"/>
            <w:shd w:val="clear" w:color="auto" w:fill="auto"/>
            <w:vAlign w:val="center"/>
            <w:hideMark/>
          </w:tcPr>
          <w:p w14:paraId="504772FA"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(d)(xv))</w:t>
            </w:r>
          </w:p>
        </w:tc>
      </w:tr>
      <w:tr w:rsidR="008D6484" w:rsidRPr="008D6484" w14:paraId="226B2811" w14:textId="77777777" w:rsidTr="00724392">
        <w:trPr>
          <w:trHeight w:val="855"/>
        </w:trPr>
        <w:tc>
          <w:tcPr>
            <w:tcW w:w="3539" w:type="dxa"/>
            <w:shd w:val="clear" w:color="auto" w:fill="auto"/>
            <w:vAlign w:val="center"/>
            <w:hideMark/>
          </w:tcPr>
          <w:p w14:paraId="4A16D0FD"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Indecent assault on male person</w:t>
            </w:r>
          </w:p>
        </w:tc>
        <w:tc>
          <w:tcPr>
            <w:tcW w:w="2240" w:type="dxa"/>
            <w:shd w:val="clear" w:color="auto" w:fill="auto"/>
            <w:vAlign w:val="center"/>
            <w:hideMark/>
          </w:tcPr>
          <w:p w14:paraId="685C516D"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38ACA26F"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68(3A) or (3B) (historical)</w:t>
            </w:r>
          </w:p>
        </w:tc>
        <w:tc>
          <w:tcPr>
            <w:tcW w:w="1843" w:type="dxa"/>
            <w:shd w:val="clear" w:color="auto" w:fill="auto"/>
            <w:vAlign w:val="center"/>
            <w:hideMark/>
          </w:tcPr>
          <w:p w14:paraId="51E03C03"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(d)(xx))</w:t>
            </w:r>
          </w:p>
        </w:tc>
      </w:tr>
      <w:tr w:rsidR="008D6484" w:rsidRPr="008D6484" w14:paraId="61459C84" w14:textId="77777777" w:rsidTr="00724392">
        <w:trPr>
          <w:trHeight w:val="855"/>
        </w:trPr>
        <w:tc>
          <w:tcPr>
            <w:tcW w:w="3539" w:type="dxa"/>
            <w:shd w:val="clear" w:color="auto" w:fill="auto"/>
            <w:vAlign w:val="center"/>
            <w:hideMark/>
          </w:tcPr>
          <w:p w14:paraId="03ECDA03"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Indecent assault upon a male person</w:t>
            </w:r>
          </w:p>
        </w:tc>
        <w:tc>
          <w:tcPr>
            <w:tcW w:w="2240" w:type="dxa"/>
            <w:shd w:val="clear" w:color="auto" w:fill="auto"/>
            <w:vAlign w:val="center"/>
            <w:hideMark/>
          </w:tcPr>
          <w:p w14:paraId="307463A8"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7C1FF134"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68(3) (historical)</w:t>
            </w:r>
          </w:p>
        </w:tc>
        <w:tc>
          <w:tcPr>
            <w:tcW w:w="1843" w:type="dxa"/>
            <w:shd w:val="clear" w:color="auto" w:fill="auto"/>
            <w:vAlign w:val="center"/>
            <w:hideMark/>
          </w:tcPr>
          <w:p w14:paraId="70755B89"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(ca))</w:t>
            </w:r>
          </w:p>
        </w:tc>
      </w:tr>
      <w:tr w:rsidR="008D6484" w:rsidRPr="008D6484" w14:paraId="5018A3D7" w14:textId="77777777" w:rsidTr="00724392">
        <w:trPr>
          <w:trHeight w:val="855"/>
        </w:trPr>
        <w:tc>
          <w:tcPr>
            <w:tcW w:w="3539" w:type="dxa"/>
            <w:shd w:val="clear" w:color="auto" w:fill="auto"/>
            <w:vAlign w:val="center"/>
            <w:hideMark/>
          </w:tcPr>
          <w:p w14:paraId="469256A2"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Indecent assault with aggravating circumstances</w:t>
            </w:r>
          </w:p>
        </w:tc>
        <w:tc>
          <w:tcPr>
            <w:tcW w:w="2240" w:type="dxa"/>
            <w:shd w:val="clear" w:color="auto" w:fill="auto"/>
            <w:vAlign w:val="center"/>
            <w:hideMark/>
          </w:tcPr>
          <w:p w14:paraId="77126728"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180C4F5D"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43 (historical)</w:t>
            </w:r>
          </w:p>
        </w:tc>
        <w:tc>
          <w:tcPr>
            <w:tcW w:w="1843" w:type="dxa"/>
            <w:shd w:val="clear" w:color="auto" w:fill="auto"/>
            <w:vAlign w:val="center"/>
            <w:hideMark/>
          </w:tcPr>
          <w:p w14:paraId="2B4D5091"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(b)(iii))</w:t>
            </w:r>
          </w:p>
        </w:tc>
      </w:tr>
      <w:tr w:rsidR="008D6484" w:rsidRPr="008D6484" w14:paraId="671CD90C" w14:textId="77777777" w:rsidTr="00724392">
        <w:trPr>
          <w:trHeight w:val="855"/>
        </w:trPr>
        <w:tc>
          <w:tcPr>
            <w:tcW w:w="3539" w:type="dxa"/>
            <w:shd w:val="clear" w:color="auto" w:fill="auto"/>
            <w:vAlign w:val="center"/>
            <w:hideMark/>
          </w:tcPr>
          <w:p w14:paraId="5C524ECA"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Indecent assault with aggravating circumstances</w:t>
            </w:r>
          </w:p>
        </w:tc>
        <w:tc>
          <w:tcPr>
            <w:tcW w:w="2240" w:type="dxa"/>
            <w:shd w:val="clear" w:color="auto" w:fill="auto"/>
            <w:vAlign w:val="center"/>
            <w:hideMark/>
          </w:tcPr>
          <w:p w14:paraId="5CA5737F"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524CC05A"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44(2) (historical)</w:t>
            </w:r>
          </w:p>
        </w:tc>
        <w:tc>
          <w:tcPr>
            <w:tcW w:w="1843" w:type="dxa"/>
            <w:shd w:val="clear" w:color="auto" w:fill="auto"/>
            <w:vAlign w:val="center"/>
            <w:hideMark/>
          </w:tcPr>
          <w:p w14:paraId="657C2824"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(c)(ii))</w:t>
            </w:r>
          </w:p>
        </w:tc>
      </w:tr>
      <w:tr w:rsidR="008D6484" w:rsidRPr="008D6484" w14:paraId="4479EFFF" w14:textId="77777777" w:rsidTr="00724392">
        <w:trPr>
          <w:trHeight w:val="570"/>
        </w:trPr>
        <w:tc>
          <w:tcPr>
            <w:tcW w:w="3539" w:type="dxa"/>
            <w:shd w:val="clear" w:color="auto" w:fill="auto"/>
            <w:vAlign w:val="center"/>
            <w:hideMark/>
          </w:tcPr>
          <w:p w14:paraId="58BF97BF"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Inviting or offering a sexual performance involving a child</w:t>
            </w:r>
          </w:p>
        </w:tc>
        <w:tc>
          <w:tcPr>
            <w:tcW w:w="2240" w:type="dxa"/>
            <w:shd w:val="clear" w:color="auto" w:fill="auto"/>
            <w:vAlign w:val="center"/>
            <w:hideMark/>
          </w:tcPr>
          <w:p w14:paraId="492D53ED"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6AF98742"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49R(1)</w:t>
            </w:r>
          </w:p>
        </w:tc>
        <w:tc>
          <w:tcPr>
            <w:tcW w:w="1843" w:type="dxa"/>
            <w:shd w:val="clear" w:color="auto" w:fill="auto"/>
            <w:vAlign w:val="center"/>
            <w:hideMark/>
          </w:tcPr>
          <w:p w14:paraId="01C6D8DB" w14:textId="77777777" w:rsidR="008D6484" w:rsidRPr="008D6484" w:rsidRDefault="008D6484" w:rsidP="008D6484">
            <w:pPr>
              <w:jc w:val="center"/>
              <w:rPr>
                <w:color w:val="000000"/>
                <w:sz w:val="22"/>
                <w:szCs w:val="22"/>
                <w:lang w:eastAsia="en-AU"/>
              </w:rPr>
            </w:pPr>
            <w:r w:rsidRPr="008D6484">
              <w:rPr>
                <w:color w:val="000000"/>
                <w:sz w:val="22"/>
                <w:szCs w:val="22"/>
                <w:lang w:eastAsia="en-AU"/>
              </w:rPr>
              <w:t>23</w:t>
            </w:r>
          </w:p>
        </w:tc>
      </w:tr>
      <w:tr w:rsidR="008D6484" w:rsidRPr="008D6484" w14:paraId="5C3E86DD" w14:textId="77777777" w:rsidTr="00724392">
        <w:trPr>
          <w:trHeight w:val="570"/>
        </w:trPr>
        <w:tc>
          <w:tcPr>
            <w:tcW w:w="3539" w:type="dxa"/>
            <w:shd w:val="clear" w:color="auto" w:fill="auto"/>
            <w:vAlign w:val="center"/>
            <w:hideMark/>
          </w:tcPr>
          <w:p w14:paraId="14F8EA73"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Involving a child in the production of child abuse material</w:t>
            </w:r>
          </w:p>
        </w:tc>
        <w:tc>
          <w:tcPr>
            <w:tcW w:w="2240" w:type="dxa"/>
            <w:shd w:val="clear" w:color="auto" w:fill="auto"/>
            <w:vAlign w:val="center"/>
            <w:hideMark/>
          </w:tcPr>
          <w:p w14:paraId="2C46FBF8"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3A3D29CB"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51B(1)</w:t>
            </w:r>
          </w:p>
        </w:tc>
        <w:tc>
          <w:tcPr>
            <w:tcW w:w="1843" w:type="dxa"/>
            <w:shd w:val="clear" w:color="auto" w:fill="auto"/>
            <w:vAlign w:val="center"/>
            <w:hideMark/>
          </w:tcPr>
          <w:p w14:paraId="57791C46" w14:textId="77777777" w:rsidR="008D6484" w:rsidRPr="008D6484" w:rsidRDefault="008D6484" w:rsidP="008D6484">
            <w:pPr>
              <w:jc w:val="center"/>
              <w:rPr>
                <w:color w:val="000000"/>
                <w:sz w:val="22"/>
                <w:szCs w:val="22"/>
                <w:lang w:eastAsia="en-AU"/>
              </w:rPr>
            </w:pPr>
            <w:r w:rsidRPr="008D6484">
              <w:rPr>
                <w:color w:val="000000"/>
                <w:sz w:val="22"/>
                <w:szCs w:val="22"/>
                <w:lang w:eastAsia="en-AU"/>
              </w:rPr>
              <w:t>25</w:t>
            </w:r>
          </w:p>
        </w:tc>
      </w:tr>
      <w:tr w:rsidR="008D6484" w:rsidRPr="008D6484" w14:paraId="7CB4B364" w14:textId="77777777" w:rsidTr="00724392">
        <w:trPr>
          <w:trHeight w:val="300"/>
        </w:trPr>
        <w:tc>
          <w:tcPr>
            <w:tcW w:w="3539" w:type="dxa"/>
            <w:shd w:val="clear" w:color="auto" w:fill="auto"/>
            <w:vAlign w:val="center"/>
            <w:hideMark/>
          </w:tcPr>
          <w:p w14:paraId="65C8B987"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Loitering near schools etc</w:t>
            </w:r>
          </w:p>
        </w:tc>
        <w:tc>
          <w:tcPr>
            <w:tcW w:w="2240" w:type="dxa"/>
            <w:shd w:val="clear" w:color="auto" w:fill="auto"/>
            <w:vAlign w:val="center"/>
            <w:hideMark/>
          </w:tcPr>
          <w:p w14:paraId="608269CD"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0621BDAF"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60B(2) (historical)</w:t>
            </w:r>
          </w:p>
        </w:tc>
        <w:tc>
          <w:tcPr>
            <w:tcW w:w="1843" w:type="dxa"/>
            <w:shd w:val="clear" w:color="auto" w:fill="auto"/>
            <w:vAlign w:val="center"/>
            <w:hideMark/>
          </w:tcPr>
          <w:p w14:paraId="57769EBE" w14:textId="77777777" w:rsidR="008D6484" w:rsidRPr="008D6484" w:rsidRDefault="008D6484" w:rsidP="008D6484">
            <w:pPr>
              <w:jc w:val="center"/>
              <w:rPr>
                <w:color w:val="000000"/>
                <w:sz w:val="22"/>
                <w:szCs w:val="22"/>
                <w:lang w:eastAsia="en-AU"/>
              </w:rPr>
            </w:pPr>
            <w:r w:rsidRPr="008D6484">
              <w:rPr>
                <w:color w:val="000000"/>
                <w:sz w:val="22"/>
                <w:szCs w:val="22"/>
                <w:lang w:eastAsia="en-AU"/>
              </w:rPr>
              <w:t>43</w:t>
            </w:r>
          </w:p>
        </w:tc>
      </w:tr>
      <w:tr w:rsidR="008D6484" w:rsidRPr="008D6484" w14:paraId="29C6A1A3" w14:textId="77777777" w:rsidTr="00724392">
        <w:trPr>
          <w:trHeight w:val="300"/>
        </w:trPr>
        <w:tc>
          <w:tcPr>
            <w:tcW w:w="3539" w:type="dxa"/>
            <w:shd w:val="clear" w:color="auto" w:fill="auto"/>
            <w:vAlign w:val="center"/>
            <w:hideMark/>
          </w:tcPr>
          <w:p w14:paraId="3B52F166"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Loitering near schools etc. by sexual offender</w:t>
            </w:r>
          </w:p>
        </w:tc>
        <w:tc>
          <w:tcPr>
            <w:tcW w:w="2240" w:type="dxa"/>
            <w:shd w:val="clear" w:color="auto" w:fill="auto"/>
            <w:vAlign w:val="center"/>
            <w:hideMark/>
          </w:tcPr>
          <w:p w14:paraId="7803A972"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3F8880FC"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49N(1)</w:t>
            </w:r>
          </w:p>
        </w:tc>
        <w:tc>
          <w:tcPr>
            <w:tcW w:w="1843" w:type="dxa"/>
            <w:shd w:val="clear" w:color="auto" w:fill="auto"/>
            <w:vAlign w:val="center"/>
            <w:hideMark/>
          </w:tcPr>
          <w:p w14:paraId="72C92613" w14:textId="77777777" w:rsidR="008D6484" w:rsidRPr="008D6484" w:rsidRDefault="008D6484" w:rsidP="008D6484">
            <w:pPr>
              <w:jc w:val="center"/>
              <w:rPr>
                <w:color w:val="000000"/>
                <w:sz w:val="22"/>
                <w:szCs w:val="22"/>
                <w:lang w:eastAsia="en-AU"/>
              </w:rPr>
            </w:pPr>
            <w:r w:rsidRPr="008D6484">
              <w:rPr>
                <w:color w:val="000000"/>
                <w:sz w:val="22"/>
                <w:szCs w:val="22"/>
                <w:lang w:eastAsia="en-AU"/>
              </w:rPr>
              <w:t>20</w:t>
            </w:r>
          </w:p>
        </w:tc>
      </w:tr>
      <w:tr w:rsidR="008D6484" w:rsidRPr="008D6484" w14:paraId="446F1792" w14:textId="77777777" w:rsidTr="00724392">
        <w:trPr>
          <w:trHeight w:val="570"/>
        </w:trPr>
        <w:tc>
          <w:tcPr>
            <w:tcW w:w="3539" w:type="dxa"/>
            <w:shd w:val="clear" w:color="auto" w:fill="auto"/>
            <w:vAlign w:val="center"/>
            <w:hideMark/>
          </w:tcPr>
          <w:p w14:paraId="4433B212"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Obtaining payment for sexual services provided by a child</w:t>
            </w:r>
          </w:p>
        </w:tc>
        <w:tc>
          <w:tcPr>
            <w:tcW w:w="2240" w:type="dxa"/>
            <w:shd w:val="clear" w:color="auto" w:fill="auto"/>
            <w:vAlign w:val="center"/>
            <w:hideMark/>
          </w:tcPr>
          <w:p w14:paraId="0E433DCD"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Sex Work Act 1994</w:t>
            </w:r>
          </w:p>
        </w:tc>
        <w:tc>
          <w:tcPr>
            <w:tcW w:w="1445" w:type="dxa"/>
            <w:shd w:val="clear" w:color="auto" w:fill="auto"/>
            <w:vAlign w:val="center"/>
            <w:hideMark/>
          </w:tcPr>
          <w:p w14:paraId="44A68C1B"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6(1)</w:t>
            </w:r>
          </w:p>
        </w:tc>
        <w:tc>
          <w:tcPr>
            <w:tcW w:w="1843" w:type="dxa"/>
            <w:shd w:val="clear" w:color="auto" w:fill="auto"/>
            <w:vAlign w:val="center"/>
            <w:hideMark/>
          </w:tcPr>
          <w:p w14:paraId="4459CF36" w14:textId="77777777" w:rsidR="008D6484" w:rsidRPr="008D6484" w:rsidRDefault="008D6484" w:rsidP="008D6484">
            <w:pPr>
              <w:jc w:val="center"/>
              <w:rPr>
                <w:color w:val="000000"/>
                <w:sz w:val="22"/>
                <w:szCs w:val="22"/>
                <w:lang w:eastAsia="en-AU"/>
              </w:rPr>
            </w:pPr>
            <w:r w:rsidRPr="008D6484">
              <w:rPr>
                <w:color w:val="000000"/>
                <w:sz w:val="22"/>
                <w:szCs w:val="22"/>
                <w:lang w:eastAsia="en-AU"/>
              </w:rPr>
              <w:t>49</w:t>
            </w:r>
          </w:p>
        </w:tc>
      </w:tr>
      <w:tr w:rsidR="008D6484" w:rsidRPr="008D6484" w14:paraId="1D1E174E" w14:textId="77777777" w:rsidTr="00724392">
        <w:trPr>
          <w:trHeight w:val="570"/>
        </w:trPr>
        <w:tc>
          <w:tcPr>
            <w:tcW w:w="3539" w:type="dxa"/>
            <w:shd w:val="clear" w:color="auto" w:fill="auto"/>
            <w:vAlign w:val="center"/>
            <w:hideMark/>
          </w:tcPr>
          <w:p w14:paraId="74E8046B"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Persistent sexual abuse of a child under the age of 16</w:t>
            </w:r>
          </w:p>
        </w:tc>
        <w:tc>
          <w:tcPr>
            <w:tcW w:w="2240" w:type="dxa"/>
            <w:shd w:val="clear" w:color="auto" w:fill="auto"/>
            <w:vAlign w:val="center"/>
            <w:hideMark/>
          </w:tcPr>
          <w:p w14:paraId="03FE688C"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51FD7715"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49J(1)</w:t>
            </w:r>
          </w:p>
        </w:tc>
        <w:tc>
          <w:tcPr>
            <w:tcW w:w="1843" w:type="dxa"/>
            <w:shd w:val="clear" w:color="auto" w:fill="auto"/>
            <w:vAlign w:val="center"/>
            <w:hideMark/>
          </w:tcPr>
          <w:p w14:paraId="03CE51A0" w14:textId="77777777" w:rsidR="008D6484" w:rsidRPr="008D6484" w:rsidRDefault="008D6484" w:rsidP="008D6484">
            <w:pPr>
              <w:jc w:val="center"/>
              <w:rPr>
                <w:color w:val="000000"/>
                <w:sz w:val="22"/>
                <w:szCs w:val="22"/>
                <w:lang w:eastAsia="en-AU"/>
              </w:rPr>
            </w:pPr>
            <w:r w:rsidRPr="008D6484">
              <w:rPr>
                <w:color w:val="000000"/>
                <w:sz w:val="22"/>
                <w:szCs w:val="22"/>
                <w:lang w:eastAsia="en-AU"/>
              </w:rPr>
              <w:t>16</w:t>
            </w:r>
          </w:p>
        </w:tc>
      </w:tr>
      <w:tr w:rsidR="008D6484" w:rsidRPr="008D6484" w14:paraId="2ADC2DB2" w14:textId="77777777" w:rsidTr="00724392">
        <w:trPr>
          <w:trHeight w:val="300"/>
        </w:trPr>
        <w:tc>
          <w:tcPr>
            <w:tcW w:w="3539" w:type="dxa"/>
            <w:shd w:val="clear" w:color="auto" w:fill="auto"/>
            <w:vAlign w:val="center"/>
            <w:hideMark/>
          </w:tcPr>
          <w:p w14:paraId="2670DD4F"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Possession of child abuse material</w:t>
            </w:r>
          </w:p>
        </w:tc>
        <w:tc>
          <w:tcPr>
            <w:tcW w:w="2240" w:type="dxa"/>
            <w:shd w:val="clear" w:color="auto" w:fill="auto"/>
            <w:vAlign w:val="center"/>
            <w:hideMark/>
          </w:tcPr>
          <w:p w14:paraId="52E6EE99"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005C47B1"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51G(1)</w:t>
            </w:r>
          </w:p>
        </w:tc>
        <w:tc>
          <w:tcPr>
            <w:tcW w:w="1843" w:type="dxa"/>
            <w:shd w:val="clear" w:color="auto" w:fill="auto"/>
            <w:vAlign w:val="center"/>
            <w:hideMark/>
          </w:tcPr>
          <w:p w14:paraId="6F36F830" w14:textId="77777777" w:rsidR="008D6484" w:rsidRPr="008D6484" w:rsidRDefault="008D6484" w:rsidP="008D6484">
            <w:pPr>
              <w:jc w:val="center"/>
              <w:rPr>
                <w:color w:val="000000"/>
                <w:sz w:val="22"/>
                <w:szCs w:val="22"/>
                <w:lang w:eastAsia="en-AU"/>
              </w:rPr>
            </w:pPr>
            <w:r w:rsidRPr="008D6484">
              <w:rPr>
                <w:color w:val="000000"/>
                <w:sz w:val="22"/>
                <w:szCs w:val="22"/>
                <w:lang w:eastAsia="en-AU"/>
              </w:rPr>
              <w:t>30</w:t>
            </w:r>
          </w:p>
        </w:tc>
      </w:tr>
      <w:tr w:rsidR="008D6484" w:rsidRPr="008D6484" w14:paraId="7E7A9C93" w14:textId="77777777" w:rsidTr="00724392">
        <w:trPr>
          <w:trHeight w:val="855"/>
        </w:trPr>
        <w:tc>
          <w:tcPr>
            <w:tcW w:w="3539" w:type="dxa"/>
            <w:shd w:val="clear" w:color="auto" w:fill="auto"/>
            <w:vAlign w:val="center"/>
            <w:hideMark/>
          </w:tcPr>
          <w:p w14:paraId="5BD1C8E0"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lastRenderedPageBreak/>
              <w:t>Procuring defilement of woman by threats or fraud or administering drugs</w:t>
            </w:r>
          </w:p>
        </w:tc>
        <w:tc>
          <w:tcPr>
            <w:tcW w:w="2240" w:type="dxa"/>
            <w:shd w:val="clear" w:color="auto" w:fill="auto"/>
            <w:vAlign w:val="center"/>
            <w:hideMark/>
          </w:tcPr>
          <w:p w14:paraId="1A141098"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0ECD5B2F"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57(1) or (2) (historical)</w:t>
            </w:r>
          </w:p>
        </w:tc>
        <w:tc>
          <w:tcPr>
            <w:tcW w:w="1843" w:type="dxa"/>
            <w:shd w:val="clear" w:color="auto" w:fill="auto"/>
            <w:vAlign w:val="center"/>
            <w:hideMark/>
          </w:tcPr>
          <w:p w14:paraId="772FC3E2"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(d)(xvii))</w:t>
            </w:r>
          </w:p>
        </w:tc>
      </w:tr>
      <w:tr w:rsidR="008D6484" w:rsidRPr="008D6484" w14:paraId="5139FEBC" w14:textId="77777777" w:rsidTr="00724392">
        <w:trPr>
          <w:trHeight w:val="855"/>
        </w:trPr>
        <w:tc>
          <w:tcPr>
            <w:tcW w:w="3539" w:type="dxa"/>
            <w:shd w:val="clear" w:color="auto" w:fill="auto"/>
            <w:vAlign w:val="center"/>
            <w:hideMark/>
          </w:tcPr>
          <w:p w14:paraId="40D5ADC3"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Procuring persons by threats or fraud</w:t>
            </w:r>
          </w:p>
        </w:tc>
        <w:tc>
          <w:tcPr>
            <w:tcW w:w="2240" w:type="dxa"/>
            <w:shd w:val="clear" w:color="auto" w:fill="auto"/>
            <w:vAlign w:val="center"/>
            <w:hideMark/>
          </w:tcPr>
          <w:p w14:paraId="6077DD24"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716B9CF8"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54 (historical)</w:t>
            </w:r>
          </w:p>
        </w:tc>
        <w:tc>
          <w:tcPr>
            <w:tcW w:w="1843" w:type="dxa"/>
            <w:shd w:val="clear" w:color="auto" w:fill="auto"/>
            <w:vAlign w:val="center"/>
            <w:hideMark/>
          </w:tcPr>
          <w:p w14:paraId="4871CFB4"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(c)(xx))</w:t>
            </w:r>
          </w:p>
        </w:tc>
      </w:tr>
      <w:tr w:rsidR="008D6484" w:rsidRPr="008D6484" w14:paraId="1BCEEAFC" w14:textId="77777777" w:rsidTr="00724392">
        <w:trPr>
          <w:trHeight w:val="300"/>
        </w:trPr>
        <w:tc>
          <w:tcPr>
            <w:tcW w:w="3539" w:type="dxa"/>
            <w:shd w:val="clear" w:color="auto" w:fill="auto"/>
            <w:vAlign w:val="center"/>
            <w:hideMark/>
          </w:tcPr>
          <w:p w14:paraId="38EE640A"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Procuring sexual act by fraud</w:t>
            </w:r>
          </w:p>
        </w:tc>
        <w:tc>
          <w:tcPr>
            <w:tcW w:w="2240" w:type="dxa"/>
            <w:shd w:val="clear" w:color="auto" w:fill="auto"/>
            <w:vAlign w:val="center"/>
            <w:hideMark/>
          </w:tcPr>
          <w:p w14:paraId="2C80A322"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5DFF1E79"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45(1)</w:t>
            </w:r>
          </w:p>
        </w:tc>
        <w:tc>
          <w:tcPr>
            <w:tcW w:w="1843" w:type="dxa"/>
            <w:shd w:val="clear" w:color="auto" w:fill="auto"/>
            <w:vAlign w:val="center"/>
            <w:hideMark/>
          </w:tcPr>
          <w:p w14:paraId="1F4100F8" w14:textId="77777777" w:rsidR="008D6484" w:rsidRPr="008D6484" w:rsidRDefault="008D6484" w:rsidP="008D6484">
            <w:pPr>
              <w:jc w:val="center"/>
              <w:rPr>
                <w:color w:val="000000"/>
                <w:sz w:val="22"/>
                <w:szCs w:val="22"/>
                <w:lang w:eastAsia="en-AU"/>
              </w:rPr>
            </w:pPr>
            <w:r w:rsidRPr="008D6484">
              <w:rPr>
                <w:color w:val="000000"/>
                <w:sz w:val="22"/>
                <w:szCs w:val="22"/>
                <w:lang w:eastAsia="en-AU"/>
              </w:rPr>
              <w:t>7</w:t>
            </w:r>
          </w:p>
        </w:tc>
      </w:tr>
      <w:tr w:rsidR="008D6484" w:rsidRPr="008D6484" w14:paraId="5153156C" w14:textId="77777777" w:rsidTr="00724392">
        <w:trPr>
          <w:trHeight w:val="300"/>
        </w:trPr>
        <w:tc>
          <w:tcPr>
            <w:tcW w:w="3539" w:type="dxa"/>
            <w:shd w:val="clear" w:color="auto" w:fill="auto"/>
            <w:vAlign w:val="center"/>
            <w:hideMark/>
          </w:tcPr>
          <w:p w14:paraId="6C19848F"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Procuring sexual act by threat</w:t>
            </w:r>
          </w:p>
        </w:tc>
        <w:tc>
          <w:tcPr>
            <w:tcW w:w="2240" w:type="dxa"/>
            <w:shd w:val="clear" w:color="auto" w:fill="auto"/>
            <w:vAlign w:val="center"/>
            <w:hideMark/>
          </w:tcPr>
          <w:p w14:paraId="29FF58F0"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4403B3BF"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44(1)</w:t>
            </w:r>
          </w:p>
        </w:tc>
        <w:tc>
          <w:tcPr>
            <w:tcW w:w="1843" w:type="dxa"/>
            <w:shd w:val="clear" w:color="auto" w:fill="auto"/>
            <w:vAlign w:val="center"/>
            <w:hideMark/>
          </w:tcPr>
          <w:p w14:paraId="5D1387F1" w14:textId="77777777" w:rsidR="008D6484" w:rsidRPr="008D6484" w:rsidRDefault="008D6484" w:rsidP="008D6484">
            <w:pPr>
              <w:jc w:val="center"/>
              <w:rPr>
                <w:color w:val="000000"/>
                <w:sz w:val="22"/>
                <w:szCs w:val="22"/>
                <w:lang w:eastAsia="en-AU"/>
              </w:rPr>
            </w:pPr>
            <w:r w:rsidRPr="008D6484">
              <w:rPr>
                <w:color w:val="000000"/>
                <w:sz w:val="22"/>
                <w:szCs w:val="22"/>
                <w:lang w:eastAsia="en-AU"/>
              </w:rPr>
              <w:t>4</w:t>
            </w:r>
          </w:p>
        </w:tc>
      </w:tr>
      <w:tr w:rsidR="008D6484" w:rsidRPr="008D6484" w14:paraId="64AB67B5" w14:textId="77777777" w:rsidTr="00724392">
        <w:trPr>
          <w:trHeight w:val="300"/>
        </w:trPr>
        <w:tc>
          <w:tcPr>
            <w:tcW w:w="3539" w:type="dxa"/>
            <w:shd w:val="clear" w:color="auto" w:fill="auto"/>
            <w:vAlign w:val="center"/>
            <w:hideMark/>
          </w:tcPr>
          <w:p w14:paraId="7B69A726"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Producing child abuse material</w:t>
            </w:r>
          </w:p>
        </w:tc>
        <w:tc>
          <w:tcPr>
            <w:tcW w:w="2240" w:type="dxa"/>
            <w:shd w:val="clear" w:color="auto" w:fill="auto"/>
            <w:vAlign w:val="center"/>
            <w:hideMark/>
          </w:tcPr>
          <w:p w14:paraId="1F3E519F"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34CDFB22"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51C(1)</w:t>
            </w:r>
          </w:p>
        </w:tc>
        <w:tc>
          <w:tcPr>
            <w:tcW w:w="1843" w:type="dxa"/>
            <w:shd w:val="clear" w:color="auto" w:fill="auto"/>
            <w:vAlign w:val="center"/>
            <w:hideMark/>
          </w:tcPr>
          <w:p w14:paraId="5D280DEF" w14:textId="77777777" w:rsidR="008D6484" w:rsidRPr="008D6484" w:rsidRDefault="008D6484" w:rsidP="008D6484">
            <w:pPr>
              <w:jc w:val="center"/>
              <w:rPr>
                <w:color w:val="000000"/>
                <w:sz w:val="22"/>
                <w:szCs w:val="22"/>
                <w:lang w:eastAsia="en-AU"/>
              </w:rPr>
            </w:pPr>
            <w:r w:rsidRPr="008D6484">
              <w:rPr>
                <w:color w:val="000000"/>
                <w:sz w:val="22"/>
                <w:szCs w:val="22"/>
                <w:lang w:eastAsia="en-AU"/>
              </w:rPr>
              <w:t>26</w:t>
            </w:r>
          </w:p>
        </w:tc>
      </w:tr>
      <w:tr w:rsidR="008D6484" w:rsidRPr="008D6484" w14:paraId="1A562E57" w14:textId="77777777" w:rsidTr="00724392">
        <w:trPr>
          <w:trHeight w:val="855"/>
        </w:trPr>
        <w:tc>
          <w:tcPr>
            <w:tcW w:w="3539" w:type="dxa"/>
            <w:shd w:val="clear" w:color="auto" w:fill="auto"/>
            <w:vAlign w:val="center"/>
            <w:hideMark/>
          </w:tcPr>
          <w:p w14:paraId="1EB67B73"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Rape</w:t>
            </w:r>
          </w:p>
        </w:tc>
        <w:tc>
          <w:tcPr>
            <w:tcW w:w="2240" w:type="dxa"/>
            <w:shd w:val="clear" w:color="auto" w:fill="auto"/>
            <w:vAlign w:val="center"/>
            <w:hideMark/>
          </w:tcPr>
          <w:p w14:paraId="59AAA572"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0299E8E0"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40 (historical)</w:t>
            </w:r>
          </w:p>
        </w:tc>
        <w:tc>
          <w:tcPr>
            <w:tcW w:w="1843" w:type="dxa"/>
            <w:shd w:val="clear" w:color="auto" w:fill="auto"/>
            <w:vAlign w:val="center"/>
            <w:hideMark/>
          </w:tcPr>
          <w:p w14:paraId="65878069"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(b)(i))</w:t>
            </w:r>
          </w:p>
        </w:tc>
      </w:tr>
      <w:tr w:rsidR="008D6484" w:rsidRPr="008D6484" w14:paraId="2F770012" w14:textId="77777777" w:rsidTr="00724392">
        <w:trPr>
          <w:trHeight w:val="855"/>
        </w:trPr>
        <w:tc>
          <w:tcPr>
            <w:tcW w:w="3539" w:type="dxa"/>
            <w:shd w:val="clear" w:color="auto" w:fill="auto"/>
            <w:vAlign w:val="center"/>
            <w:hideMark/>
          </w:tcPr>
          <w:p w14:paraId="773C8330"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Rape</w:t>
            </w:r>
          </w:p>
        </w:tc>
        <w:tc>
          <w:tcPr>
            <w:tcW w:w="2240" w:type="dxa"/>
            <w:shd w:val="clear" w:color="auto" w:fill="auto"/>
            <w:vAlign w:val="center"/>
            <w:hideMark/>
          </w:tcPr>
          <w:p w14:paraId="6781C27E"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780F57ED"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45(1) (historical)</w:t>
            </w:r>
          </w:p>
        </w:tc>
        <w:tc>
          <w:tcPr>
            <w:tcW w:w="1843" w:type="dxa"/>
            <w:shd w:val="clear" w:color="auto" w:fill="auto"/>
            <w:vAlign w:val="center"/>
            <w:hideMark/>
          </w:tcPr>
          <w:p w14:paraId="7FAD1E79"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(c)(iii))</w:t>
            </w:r>
          </w:p>
        </w:tc>
      </w:tr>
      <w:tr w:rsidR="008D6484" w:rsidRPr="008D6484" w14:paraId="2C59B4CF" w14:textId="77777777" w:rsidTr="00724392">
        <w:trPr>
          <w:trHeight w:val="855"/>
        </w:trPr>
        <w:tc>
          <w:tcPr>
            <w:tcW w:w="3539" w:type="dxa"/>
            <w:shd w:val="clear" w:color="auto" w:fill="auto"/>
            <w:vAlign w:val="center"/>
            <w:hideMark/>
          </w:tcPr>
          <w:p w14:paraId="034A6C9D"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Rape</w:t>
            </w:r>
          </w:p>
        </w:tc>
        <w:tc>
          <w:tcPr>
            <w:tcW w:w="2240" w:type="dxa"/>
            <w:shd w:val="clear" w:color="auto" w:fill="auto"/>
            <w:vAlign w:val="center"/>
            <w:hideMark/>
          </w:tcPr>
          <w:p w14:paraId="59356DBE"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71C00064"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44(1) (historical)</w:t>
            </w:r>
          </w:p>
        </w:tc>
        <w:tc>
          <w:tcPr>
            <w:tcW w:w="1843" w:type="dxa"/>
            <w:shd w:val="clear" w:color="auto" w:fill="auto"/>
            <w:vAlign w:val="center"/>
            <w:hideMark/>
          </w:tcPr>
          <w:p w14:paraId="6DDC0286"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(d)(i))</w:t>
            </w:r>
          </w:p>
        </w:tc>
      </w:tr>
      <w:tr w:rsidR="008D6484" w:rsidRPr="008D6484" w14:paraId="7BA85828" w14:textId="77777777" w:rsidTr="00724392">
        <w:trPr>
          <w:trHeight w:val="855"/>
        </w:trPr>
        <w:tc>
          <w:tcPr>
            <w:tcW w:w="3539" w:type="dxa"/>
            <w:shd w:val="clear" w:color="auto" w:fill="auto"/>
            <w:vAlign w:val="center"/>
            <w:hideMark/>
          </w:tcPr>
          <w:p w14:paraId="087A32DC"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Rape</w:t>
            </w:r>
          </w:p>
        </w:tc>
        <w:tc>
          <w:tcPr>
            <w:tcW w:w="2240" w:type="dxa"/>
            <w:shd w:val="clear" w:color="auto" w:fill="auto"/>
            <w:vAlign w:val="center"/>
            <w:hideMark/>
          </w:tcPr>
          <w:p w14:paraId="52FDC43D"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Common law</w:t>
            </w:r>
          </w:p>
        </w:tc>
        <w:tc>
          <w:tcPr>
            <w:tcW w:w="1445" w:type="dxa"/>
            <w:shd w:val="clear" w:color="auto" w:fill="auto"/>
            <w:vAlign w:val="center"/>
            <w:hideMark/>
          </w:tcPr>
          <w:p w14:paraId="6C5E3957"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 </w:t>
            </w:r>
          </w:p>
        </w:tc>
        <w:tc>
          <w:tcPr>
            <w:tcW w:w="1843" w:type="dxa"/>
            <w:shd w:val="clear" w:color="auto" w:fill="auto"/>
            <w:vAlign w:val="center"/>
            <w:hideMark/>
          </w:tcPr>
          <w:p w14:paraId="75CAAEFF"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(e)(i))</w:t>
            </w:r>
          </w:p>
        </w:tc>
      </w:tr>
      <w:tr w:rsidR="008D6484" w:rsidRPr="008D6484" w14:paraId="1505A185" w14:textId="77777777" w:rsidTr="00724392">
        <w:trPr>
          <w:trHeight w:val="855"/>
        </w:trPr>
        <w:tc>
          <w:tcPr>
            <w:tcW w:w="3539" w:type="dxa"/>
            <w:shd w:val="clear" w:color="auto" w:fill="auto"/>
            <w:vAlign w:val="center"/>
            <w:hideMark/>
          </w:tcPr>
          <w:p w14:paraId="044AE98D"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Rape with aggravating circumstances</w:t>
            </w:r>
          </w:p>
        </w:tc>
        <w:tc>
          <w:tcPr>
            <w:tcW w:w="2240" w:type="dxa"/>
            <w:shd w:val="clear" w:color="auto" w:fill="auto"/>
            <w:vAlign w:val="center"/>
            <w:hideMark/>
          </w:tcPr>
          <w:p w14:paraId="48EE72CE"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7EB72598"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41 (historical)</w:t>
            </w:r>
          </w:p>
        </w:tc>
        <w:tc>
          <w:tcPr>
            <w:tcW w:w="1843" w:type="dxa"/>
            <w:shd w:val="clear" w:color="auto" w:fill="auto"/>
            <w:vAlign w:val="center"/>
            <w:hideMark/>
          </w:tcPr>
          <w:p w14:paraId="532A337A"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(b)(ii))</w:t>
            </w:r>
          </w:p>
        </w:tc>
      </w:tr>
      <w:tr w:rsidR="008D6484" w:rsidRPr="008D6484" w14:paraId="05F30382" w14:textId="77777777" w:rsidTr="00724392">
        <w:trPr>
          <w:trHeight w:val="855"/>
        </w:trPr>
        <w:tc>
          <w:tcPr>
            <w:tcW w:w="3539" w:type="dxa"/>
            <w:shd w:val="clear" w:color="auto" w:fill="auto"/>
            <w:vAlign w:val="center"/>
            <w:hideMark/>
          </w:tcPr>
          <w:p w14:paraId="141228C3"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Rape with aggravating circumstances</w:t>
            </w:r>
          </w:p>
        </w:tc>
        <w:tc>
          <w:tcPr>
            <w:tcW w:w="2240" w:type="dxa"/>
            <w:shd w:val="clear" w:color="auto" w:fill="auto"/>
            <w:vAlign w:val="center"/>
            <w:hideMark/>
          </w:tcPr>
          <w:p w14:paraId="17B27238"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33D49CB8"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45(3) (historical)</w:t>
            </w:r>
          </w:p>
        </w:tc>
        <w:tc>
          <w:tcPr>
            <w:tcW w:w="1843" w:type="dxa"/>
            <w:shd w:val="clear" w:color="auto" w:fill="auto"/>
            <w:vAlign w:val="center"/>
            <w:hideMark/>
          </w:tcPr>
          <w:p w14:paraId="7E8D1888"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(c)(vi))</w:t>
            </w:r>
          </w:p>
        </w:tc>
      </w:tr>
      <w:tr w:rsidR="008D6484" w:rsidRPr="008D6484" w14:paraId="7C6A2106" w14:textId="77777777" w:rsidTr="00724392">
        <w:trPr>
          <w:trHeight w:val="855"/>
        </w:trPr>
        <w:tc>
          <w:tcPr>
            <w:tcW w:w="3539" w:type="dxa"/>
            <w:shd w:val="clear" w:color="auto" w:fill="auto"/>
            <w:vAlign w:val="center"/>
            <w:hideMark/>
          </w:tcPr>
          <w:p w14:paraId="56DA4D7E"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Rape with mitigating circumstances</w:t>
            </w:r>
          </w:p>
        </w:tc>
        <w:tc>
          <w:tcPr>
            <w:tcW w:w="2240" w:type="dxa"/>
            <w:shd w:val="clear" w:color="auto" w:fill="auto"/>
            <w:vAlign w:val="center"/>
            <w:hideMark/>
          </w:tcPr>
          <w:p w14:paraId="0FDBCE9E"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7E922FD4"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44(2) (historical)</w:t>
            </w:r>
          </w:p>
        </w:tc>
        <w:tc>
          <w:tcPr>
            <w:tcW w:w="1843" w:type="dxa"/>
            <w:shd w:val="clear" w:color="auto" w:fill="auto"/>
            <w:vAlign w:val="center"/>
            <w:hideMark/>
          </w:tcPr>
          <w:p w14:paraId="4941CD34"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(d)(ii))</w:t>
            </w:r>
          </w:p>
        </w:tc>
      </w:tr>
      <w:tr w:rsidR="008D6484" w:rsidRPr="008D6484" w14:paraId="21B4EF6B" w14:textId="77777777" w:rsidTr="00724392">
        <w:trPr>
          <w:trHeight w:val="300"/>
        </w:trPr>
        <w:tc>
          <w:tcPr>
            <w:tcW w:w="3539" w:type="dxa"/>
            <w:shd w:val="clear" w:color="auto" w:fill="auto"/>
            <w:vAlign w:val="center"/>
            <w:hideMark/>
          </w:tcPr>
          <w:p w14:paraId="0E81DAEB"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Sexual activity directed at another person</w:t>
            </w:r>
          </w:p>
        </w:tc>
        <w:tc>
          <w:tcPr>
            <w:tcW w:w="2240" w:type="dxa"/>
            <w:shd w:val="clear" w:color="auto" w:fill="auto"/>
            <w:vAlign w:val="center"/>
            <w:hideMark/>
          </w:tcPr>
          <w:p w14:paraId="26B8270A"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01BE70EB"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48</w:t>
            </w:r>
          </w:p>
        </w:tc>
        <w:tc>
          <w:tcPr>
            <w:tcW w:w="1843" w:type="dxa"/>
            <w:shd w:val="clear" w:color="auto" w:fill="auto"/>
            <w:vAlign w:val="center"/>
            <w:hideMark/>
          </w:tcPr>
          <w:p w14:paraId="01FEA963" w14:textId="77777777" w:rsidR="008D6484" w:rsidRPr="008D6484" w:rsidRDefault="008D6484" w:rsidP="008D6484">
            <w:pPr>
              <w:jc w:val="center"/>
              <w:rPr>
                <w:color w:val="000000"/>
                <w:sz w:val="22"/>
                <w:szCs w:val="22"/>
                <w:lang w:eastAsia="en-AU"/>
              </w:rPr>
            </w:pPr>
            <w:r w:rsidRPr="008D6484">
              <w:rPr>
                <w:color w:val="000000"/>
                <w:sz w:val="22"/>
                <w:szCs w:val="22"/>
                <w:lang w:eastAsia="en-AU"/>
              </w:rPr>
              <w:t>9A</w:t>
            </w:r>
          </w:p>
        </w:tc>
      </w:tr>
      <w:tr w:rsidR="008D6484" w:rsidRPr="008D6484" w14:paraId="69D0FF2F" w14:textId="77777777" w:rsidTr="00724392">
        <w:trPr>
          <w:trHeight w:val="570"/>
        </w:trPr>
        <w:tc>
          <w:tcPr>
            <w:tcW w:w="3539" w:type="dxa"/>
            <w:shd w:val="clear" w:color="auto" w:fill="auto"/>
            <w:vAlign w:val="center"/>
            <w:hideMark/>
          </w:tcPr>
          <w:p w14:paraId="3551AC0A"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Sexual activity in the presence of a child aged 16 or 17 under care, supervision or authority</w:t>
            </w:r>
          </w:p>
        </w:tc>
        <w:tc>
          <w:tcPr>
            <w:tcW w:w="2240" w:type="dxa"/>
            <w:shd w:val="clear" w:color="auto" w:fill="auto"/>
            <w:vAlign w:val="center"/>
            <w:hideMark/>
          </w:tcPr>
          <w:p w14:paraId="1941DB78"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0E8D4A49"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49G(1)</w:t>
            </w:r>
          </w:p>
        </w:tc>
        <w:tc>
          <w:tcPr>
            <w:tcW w:w="1843" w:type="dxa"/>
            <w:shd w:val="clear" w:color="auto" w:fill="auto"/>
            <w:vAlign w:val="center"/>
            <w:hideMark/>
          </w:tcPr>
          <w:p w14:paraId="5D679521" w14:textId="77777777" w:rsidR="008D6484" w:rsidRPr="008D6484" w:rsidRDefault="008D6484" w:rsidP="008D6484">
            <w:pPr>
              <w:jc w:val="center"/>
              <w:rPr>
                <w:color w:val="000000"/>
                <w:sz w:val="22"/>
                <w:szCs w:val="22"/>
                <w:lang w:eastAsia="en-AU"/>
              </w:rPr>
            </w:pPr>
            <w:r w:rsidRPr="008D6484">
              <w:rPr>
                <w:color w:val="000000"/>
                <w:sz w:val="22"/>
                <w:szCs w:val="22"/>
                <w:lang w:eastAsia="en-AU"/>
              </w:rPr>
              <w:t>13</w:t>
            </w:r>
          </w:p>
        </w:tc>
      </w:tr>
      <w:tr w:rsidR="008D6484" w:rsidRPr="008D6484" w14:paraId="57A8ED59" w14:textId="77777777" w:rsidTr="00724392">
        <w:trPr>
          <w:trHeight w:val="570"/>
        </w:trPr>
        <w:tc>
          <w:tcPr>
            <w:tcW w:w="3539" w:type="dxa"/>
            <w:shd w:val="clear" w:color="auto" w:fill="auto"/>
            <w:vAlign w:val="center"/>
            <w:hideMark/>
          </w:tcPr>
          <w:p w14:paraId="11DA9301"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Sexual activity in the presence of a child under the age of 16</w:t>
            </w:r>
          </w:p>
        </w:tc>
        <w:tc>
          <w:tcPr>
            <w:tcW w:w="2240" w:type="dxa"/>
            <w:shd w:val="clear" w:color="auto" w:fill="auto"/>
            <w:vAlign w:val="center"/>
            <w:hideMark/>
          </w:tcPr>
          <w:p w14:paraId="09465A8B"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6B0C3D6B"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49F(1)</w:t>
            </w:r>
          </w:p>
        </w:tc>
        <w:tc>
          <w:tcPr>
            <w:tcW w:w="1843" w:type="dxa"/>
            <w:shd w:val="clear" w:color="auto" w:fill="auto"/>
            <w:vAlign w:val="center"/>
            <w:hideMark/>
          </w:tcPr>
          <w:p w14:paraId="4F9D112E" w14:textId="77777777" w:rsidR="008D6484" w:rsidRPr="008D6484" w:rsidRDefault="008D6484" w:rsidP="008D6484">
            <w:pPr>
              <w:jc w:val="center"/>
              <w:rPr>
                <w:color w:val="000000"/>
                <w:sz w:val="22"/>
                <w:szCs w:val="22"/>
                <w:lang w:eastAsia="en-AU"/>
              </w:rPr>
            </w:pPr>
            <w:r w:rsidRPr="008D6484">
              <w:rPr>
                <w:color w:val="000000"/>
                <w:sz w:val="22"/>
                <w:szCs w:val="22"/>
                <w:lang w:eastAsia="en-AU"/>
              </w:rPr>
              <w:t>12</w:t>
            </w:r>
          </w:p>
        </w:tc>
      </w:tr>
      <w:tr w:rsidR="008D6484" w:rsidRPr="008D6484" w14:paraId="4225D84B" w14:textId="77777777" w:rsidTr="00724392">
        <w:trPr>
          <w:trHeight w:val="570"/>
        </w:trPr>
        <w:tc>
          <w:tcPr>
            <w:tcW w:w="3539" w:type="dxa"/>
            <w:shd w:val="clear" w:color="auto" w:fill="auto"/>
            <w:vAlign w:val="center"/>
            <w:hideMark/>
          </w:tcPr>
          <w:p w14:paraId="06A64ECB"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Sexual activity in the presence of a person with a cognitive impairment or mental illness</w:t>
            </w:r>
          </w:p>
        </w:tc>
        <w:tc>
          <w:tcPr>
            <w:tcW w:w="2240" w:type="dxa"/>
            <w:shd w:val="clear" w:color="auto" w:fill="auto"/>
            <w:vAlign w:val="center"/>
            <w:hideMark/>
          </w:tcPr>
          <w:p w14:paraId="352984F5"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14DE8239"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52D(1)</w:t>
            </w:r>
          </w:p>
        </w:tc>
        <w:tc>
          <w:tcPr>
            <w:tcW w:w="1843" w:type="dxa"/>
            <w:shd w:val="clear" w:color="auto" w:fill="auto"/>
            <w:vAlign w:val="center"/>
            <w:hideMark/>
          </w:tcPr>
          <w:p w14:paraId="373688AB" w14:textId="77777777" w:rsidR="008D6484" w:rsidRPr="008D6484" w:rsidRDefault="008D6484" w:rsidP="008D6484">
            <w:pPr>
              <w:jc w:val="center"/>
              <w:rPr>
                <w:color w:val="000000"/>
                <w:sz w:val="22"/>
                <w:szCs w:val="22"/>
                <w:lang w:eastAsia="en-AU"/>
              </w:rPr>
            </w:pPr>
            <w:r w:rsidRPr="008D6484">
              <w:rPr>
                <w:color w:val="000000"/>
                <w:sz w:val="22"/>
                <w:szCs w:val="22"/>
                <w:lang w:eastAsia="en-AU"/>
              </w:rPr>
              <w:t>34</w:t>
            </w:r>
          </w:p>
        </w:tc>
      </w:tr>
      <w:tr w:rsidR="008D6484" w:rsidRPr="008D6484" w14:paraId="7C0B16D0" w14:textId="77777777" w:rsidTr="00724392">
        <w:trPr>
          <w:trHeight w:val="300"/>
        </w:trPr>
        <w:tc>
          <w:tcPr>
            <w:tcW w:w="3539" w:type="dxa"/>
            <w:shd w:val="clear" w:color="auto" w:fill="auto"/>
            <w:vAlign w:val="center"/>
            <w:hideMark/>
          </w:tcPr>
          <w:p w14:paraId="40E79CB9"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Sexual assault</w:t>
            </w:r>
          </w:p>
        </w:tc>
        <w:tc>
          <w:tcPr>
            <w:tcW w:w="2240" w:type="dxa"/>
            <w:shd w:val="clear" w:color="auto" w:fill="auto"/>
            <w:vAlign w:val="center"/>
            <w:hideMark/>
          </w:tcPr>
          <w:p w14:paraId="10743921"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55C06B3F"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40(1)</w:t>
            </w:r>
          </w:p>
        </w:tc>
        <w:tc>
          <w:tcPr>
            <w:tcW w:w="1843" w:type="dxa"/>
            <w:shd w:val="clear" w:color="auto" w:fill="auto"/>
            <w:vAlign w:val="center"/>
            <w:hideMark/>
          </w:tcPr>
          <w:p w14:paraId="51DF3BEF" w14:textId="77777777" w:rsidR="008D6484" w:rsidRPr="008D6484" w:rsidRDefault="008D6484" w:rsidP="008D6484">
            <w:pPr>
              <w:jc w:val="center"/>
              <w:rPr>
                <w:color w:val="000000"/>
                <w:sz w:val="22"/>
                <w:szCs w:val="22"/>
                <w:lang w:eastAsia="en-AU"/>
              </w:rPr>
            </w:pPr>
            <w:r w:rsidRPr="008D6484">
              <w:rPr>
                <w:color w:val="000000"/>
                <w:sz w:val="22"/>
                <w:szCs w:val="22"/>
                <w:lang w:eastAsia="en-AU"/>
              </w:rPr>
              <w:t>2</w:t>
            </w:r>
          </w:p>
        </w:tc>
      </w:tr>
      <w:tr w:rsidR="008D6484" w:rsidRPr="008D6484" w14:paraId="36D9A0F2" w14:textId="77777777" w:rsidTr="00724392">
        <w:trPr>
          <w:trHeight w:val="300"/>
        </w:trPr>
        <w:tc>
          <w:tcPr>
            <w:tcW w:w="3539" w:type="dxa"/>
            <w:shd w:val="clear" w:color="auto" w:fill="auto"/>
            <w:vAlign w:val="center"/>
            <w:hideMark/>
          </w:tcPr>
          <w:p w14:paraId="50772558"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Sexual assault by compelling sexual touching</w:t>
            </w:r>
          </w:p>
        </w:tc>
        <w:tc>
          <w:tcPr>
            <w:tcW w:w="2240" w:type="dxa"/>
            <w:shd w:val="clear" w:color="auto" w:fill="auto"/>
            <w:vAlign w:val="center"/>
            <w:hideMark/>
          </w:tcPr>
          <w:p w14:paraId="05E07D82"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103BA438"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41(1)</w:t>
            </w:r>
          </w:p>
        </w:tc>
        <w:tc>
          <w:tcPr>
            <w:tcW w:w="1843" w:type="dxa"/>
            <w:shd w:val="clear" w:color="auto" w:fill="auto"/>
            <w:vAlign w:val="center"/>
            <w:hideMark/>
          </w:tcPr>
          <w:p w14:paraId="5B17B077" w14:textId="77777777" w:rsidR="008D6484" w:rsidRPr="008D6484" w:rsidRDefault="008D6484" w:rsidP="008D6484">
            <w:pPr>
              <w:jc w:val="center"/>
              <w:rPr>
                <w:color w:val="000000"/>
                <w:sz w:val="22"/>
                <w:szCs w:val="22"/>
                <w:lang w:eastAsia="en-AU"/>
              </w:rPr>
            </w:pPr>
            <w:r w:rsidRPr="008D6484">
              <w:rPr>
                <w:color w:val="000000"/>
                <w:sz w:val="22"/>
                <w:szCs w:val="22"/>
                <w:lang w:eastAsia="en-AU"/>
              </w:rPr>
              <w:t>2</w:t>
            </w:r>
          </w:p>
        </w:tc>
      </w:tr>
      <w:tr w:rsidR="008D6484" w:rsidRPr="008D6484" w14:paraId="37DDF955" w14:textId="77777777" w:rsidTr="00724392">
        <w:trPr>
          <w:trHeight w:val="570"/>
        </w:trPr>
        <w:tc>
          <w:tcPr>
            <w:tcW w:w="3539" w:type="dxa"/>
            <w:shd w:val="clear" w:color="auto" w:fill="auto"/>
            <w:vAlign w:val="center"/>
            <w:hideMark/>
          </w:tcPr>
          <w:p w14:paraId="560023FA"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lastRenderedPageBreak/>
              <w:t>Sexual assault of a child aged 16 or 17 under care, supervision or authority</w:t>
            </w:r>
          </w:p>
        </w:tc>
        <w:tc>
          <w:tcPr>
            <w:tcW w:w="2240" w:type="dxa"/>
            <w:shd w:val="clear" w:color="auto" w:fill="auto"/>
            <w:vAlign w:val="center"/>
            <w:hideMark/>
          </w:tcPr>
          <w:p w14:paraId="5E711346"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32FD3C06"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49E(1)</w:t>
            </w:r>
          </w:p>
        </w:tc>
        <w:tc>
          <w:tcPr>
            <w:tcW w:w="1843" w:type="dxa"/>
            <w:shd w:val="clear" w:color="auto" w:fill="auto"/>
            <w:vAlign w:val="center"/>
            <w:hideMark/>
          </w:tcPr>
          <w:p w14:paraId="37F4729E" w14:textId="77777777" w:rsidR="008D6484" w:rsidRPr="008D6484" w:rsidRDefault="008D6484" w:rsidP="008D6484">
            <w:pPr>
              <w:jc w:val="center"/>
              <w:rPr>
                <w:color w:val="000000"/>
                <w:sz w:val="22"/>
                <w:szCs w:val="22"/>
                <w:lang w:eastAsia="en-AU"/>
              </w:rPr>
            </w:pPr>
            <w:r w:rsidRPr="008D6484">
              <w:rPr>
                <w:color w:val="000000"/>
                <w:sz w:val="22"/>
                <w:szCs w:val="22"/>
                <w:lang w:eastAsia="en-AU"/>
              </w:rPr>
              <w:t>11</w:t>
            </w:r>
          </w:p>
        </w:tc>
      </w:tr>
      <w:tr w:rsidR="008D6484" w:rsidRPr="008D6484" w14:paraId="12975060" w14:textId="77777777" w:rsidTr="00724392">
        <w:trPr>
          <w:trHeight w:val="300"/>
        </w:trPr>
        <w:tc>
          <w:tcPr>
            <w:tcW w:w="3539" w:type="dxa"/>
            <w:shd w:val="clear" w:color="auto" w:fill="auto"/>
            <w:vAlign w:val="center"/>
            <w:hideMark/>
          </w:tcPr>
          <w:p w14:paraId="59B2F4DD"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Sexual assault of a child under the age of 16</w:t>
            </w:r>
          </w:p>
        </w:tc>
        <w:tc>
          <w:tcPr>
            <w:tcW w:w="2240" w:type="dxa"/>
            <w:shd w:val="clear" w:color="auto" w:fill="auto"/>
            <w:vAlign w:val="center"/>
            <w:hideMark/>
          </w:tcPr>
          <w:p w14:paraId="4168AAF6"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67736FB0"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49D(1)</w:t>
            </w:r>
          </w:p>
        </w:tc>
        <w:tc>
          <w:tcPr>
            <w:tcW w:w="1843" w:type="dxa"/>
            <w:shd w:val="clear" w:color="auto" w:fill="auto"/>
            <w:vAlign w:val="center"/>
            <w:hideMark/>
          </w:tcPr>
          <w:p w14:paraId="5290A859" w14:textId="77777777" w:rsidR="008D6484" w:rsidRPr="008D6484" w:rsidRDefault="008D6484" w:rsidP="008D6484">
            <w:pPr>
              <w:jc w:val="center"/>
              <w:rPr>
                <w:color w:val="000000"/>
                <w:sz w:val="22"/>
                <w:szCs w:val="22"/>
                <w:lang w:eastAsia="en-AU"/>
              </w:rPr>
            </w:pPr>
            <w:r w:rsidRPr="008D6484">
              <w:rPr>
                <w:color w:val="000000"/>
                <w:sz w:val="22"/>
                <w:szCs w:val="22"/>
                <w:lang w:eastAsia="en-AU"/>
              </w:rPr>
              <w:t>10</w:t>
            </w:r>
          </w:p>
        </w:tc>
      </w:tr>
      <w:tr w:rsidR="008D6484" w:rsidRPr="008D6484" w14:paraId="538C9064" w14:textId="77777777" w:rsidTr="00724392">
        <w:trPr>
          <w:trHeight w:val="570"/>
        </w:trPr>
        <w:tc>
          <w:tcPr>
            <w:tcW w:w="3539" w:type="dxa"/>
            <w:shd w:val="clear" w:color="auto" w:fill="auto"/>
            <w:vAlign w:val="center"/>
            <w:hideMark/>
          </w:tcPr>
          <w:p w14:paraId="51F337E2"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Sexual assault of a person with a cognitive impairment or mental illness</w:t>
            </w:r>
          </w:p>
        </w:tc>
        <w:tc>
          <w:tcPr>
            <w:tcW w:w="2240" w:type="dxa"/>
            <w:shd w:val="clear" w:color="auto" w:fill="auto"/>
            <w:vAlign w:val="center"/>
            <w:hideMark/>
          </w:tcPr>
          <w:p w14:paraId="7AB3BE1A"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5C90E5F4"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52C(1)</w:t>
            </w:r>
          </w:p>
        </w:tc>
        <w:tc>
          <w:tcPr>
            <w:tcW w:w="1843" w:type="dxa"/>
            <w:shd w:val="clear" w:color="auto" w:fill="auto"/>
            <w:vAlign w:val="center"/>
            <w:hideMark/>
          </w:tcPr>
          <w:p w14:paraId="3DD29AE1" w14:textId="77777777" w:rsidR="008D6484" w:rsidRPr="008D6484" w:rsidRDefault="008D6484" w:rsidP="008D6484">
            <w:pPr>
              <w:jc w:val="center"/>
              <w:rPr>
                <w:color w:val="000000"/>
                <w:sz w:val="22"/>
                <w:szCs w:val="22"/>
                <w:lang w:eastAsia="en-AU"/>
              </w:rPr>
            </w:pPr>
            <w:r w:rsidRPr="008D6484">
              <w:rPr>
                <w:color w:val="000000"/>
                <w:sz w:val="22"/>
                <w:szCs w:val="22"/>
                <w:lang w:eastAsia="en-AU"/>
              </w:rPr>
              <w:t>33</w:t>
            </w:r>
          </w:p>
        </w:tc>
      </w:tr>
      <w:tr w:rsidR="008D6484" w:rsidRPr="008D6484" w14:paraId="45F92606" w14:textId="77777777" w:rsidTr="00724392">
        <w:trPr>
          <w:trHeight w:val="855"/>
        </w:trPr>
        <w:tc>
          <w:tcPr>
            <w:tcW w:w="3539" w:type="dxa"/>
            <w:shd w:val="clear" w:color="auto" w:fill="auto"/>
            <w:vAlign w:val="center"/>
            <w:hideMark/>
          </w:tcPr>
          <w:p w14:paraId="528C2052"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Sexual penetration of child aged between 10 and 16</w:t>
            </w:r>
          </w:p>
        </w:tc>
        <w:tc>
          <w:tcPr>
            <w:tcW w:w="2240" w:type="dxa"/>
            <w:shd w:val="clear" w:color="auto" w:fill="auto"/>
            <w:vAlign w:val="center"/>
            <w:hideMark/>
          </w:tcPr>
          <w:p w14:paraId="64C0DB61"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55AD002A"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46(1) (historical)</w:t>
            </w:r>
          </w:p>
        </w:tc>
        <w:tc>
          <w:tcPr>
            <w:tcW w:w="1843" w:type="dxa"/>
            <w:shd w:val="clear" w:color="auto" w:fill="auto"/>
            <w:vAlign w:val="center"/>
            <w:hideMark/>
          </w:tcPr>
          <w:p w14:paraId="68EC229F"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(ac))</w:t>
            </w:r>
          </w:p>
        </w:tc>
      </w:tr>
      <w:tr w:rsidR="008D6484" w:rsidRPr="008D6484" w14:paraId="20C9AAE4" w14:textId="77777777" w:rsidTr="00724392">
        <w:trPr>
          <w:trHeight w:val="855"/>
        </w:trPr>
        <w:tc>
          <w:tcPr>
            <w:tcW w:w="3539" w:type="dxa"/>
            <w:shd w:val="clear" w:color="auto" w:fill="auto"/>
            <w:vAlign w:val="center"/>
            <w:hideMark/>
          </w:tcPr>
          <w:p w14:paraId="02347C1D"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Sexual penetration of child aged between 10 and 16</w:t>
            </w:r>
          </w:p>
        </w:tc>
        <w:tc>
          <w:tcPr>
            <w:tcW w:w="2240" w:type="dxa"/>
            <w:shd w:val="clear" w:color="auto" w:fill="auto"/>
            <w:vAlign w:val="center"/>
            <w:hideMark/>
          </w:tcPr>
          <w:p w14:paraId="328A2666"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78EFE3EE"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48(1) (historical)</w:t>
            </w:r>
          </w:p>
        </w:tc>
        <w:tc>
          <w:tcPr>
            <w:tcW w:w="1843" w:type="dxa"/>
            <w:shd w:val="clear" w:color="auto" w:fill="auto"/>
            <w:vAlign w:val="center"/>
            <w:hideMark/>
          </w:tcPr>
          <w:p w14:paraId="2608203E"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(c)(xii))</w:t>
            </w:r>
          </w:p>
        </w:tc>
      </w:tr>
      <w:tr w:rsidR="008D6484" w:rsidRPr="008D6484" w14:paraId="3F0698CE" w14:textId="77777777" w:rsidTr="00724392">
        <w:trPr>
          <w:trHeight w:val="855"/>
        </w:trPr>
        <w:tc>
          <w:tcPr>
            <w:tcW w:w="3539" w:type="dxa"/>
            <w:shd w:val="clear" w:color="auto" w:fill="auto"/>
            <w:vAlign w:val="center"/>
            <w:hideMark/>
          </w:tcPr>
          <w:p w14:paraId="73ADA16D"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Sexual penetration of child under the age of 10</w:t>
            </w:r>
          </w:p>
        </w:tc>
        <w:tc>
          <w:tcPr>
            <w:tcW w:w="2240" w:type="dxa"/>
            <w:shd w:val="clear" w:color="auto" w:fill="auto"/>
            <w:vAlign w:val="center"/>
            <w:hideMark/>
          </w:tcPr>
          <w:p w14:paraId="6716C011"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6ED3348C"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47(1) (historical)</w:t>
            </w:r>
          </w:p>
        </w:tc>
        <w:tc>
          <w:tcPr>
            <w:tcW w:w="1843" w:type="dxa"/>
            <w:shd w:val="clear" w:color="auto" w:fill="auto"/>
            <w:vAlign w:val="center"/>
            <w:hideMark/>
          </w:tcPr>
          <w:p w14:paraId="3793E009"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(c)(ix))</w:t>
            </w:r>
          </w:p>
        </w:tc>
      </w:tr>
      <w:tr w:rsidR="008D6484" w:rsidRPr="008D6484" w14:paraId="1024FCB6" w14:textId="77777777" w:rsidTr="00724392">
        <w:trPr>
          <w:trHeight w:val="855"/>
        </w:trPr>
        <w:tc>
          <w:tcPr>
            <w:tcW w:w="3539" w:type="dxa"/>
            <w:shd w:val="clear" w:color="auto" w:fill="auto"/>
            <w:vAlign w:val="center"/>
            <w:hideMark/>
          </w:tcPr>
          <w:p w14:paraId="7B20E103"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Sexual penetration of mentally ill or intellectually defective person</w:t>
            </w:r>
          </w:p>
        </w:tc>
        <w:tc>
          <w:tcPr>
            <w:tcW w:w="2240" w:type="dxa"/>
            <w:shd w:val="clear" w:color="auto" w:fill="auto"/>
            <w:vAlign w:val="center"/>
            <w:hideMark/>
          </w:tcPr>
          <w:p w14:paraId="3765298D"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3EF7CAA2"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51 (historical)</w:t>
            </w:r>
          </w:p>
        </w:tc>
        <w:tc>
          <w:tcPr>
            <w:tcW w:w="1843" w:type="dxa"/>
            <w:shd w:val="clear" w:color="auto" w:fill="auto"/>
            <w:vAlign w:val="center"/>
            <w:hideMark/>
          </w:tcPr>
          <w:p w14:paraId="43257C79"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(c)(xvi))</w:t>
            </w:r>
          </w:p>
        </w:tc>
      </w:tr>
      <w:tr w:rsidR="008D6484" w:rsidRPr="008D6484" w14:paraId="2D2DB89A" w14:textId="77777777" w:rsidTr="00724392">
        <w:trPr>
          <w:trHeight w:val="855"/>
        </w:trPr>
        <w:tc>
          <w:tcPr>
            <w:tcW w:w="3539" w:type="dxa"/>
            <w:shd w:val="clear" w:color="auto" w:fill="auto"/>
            <w:vAlign w:val="center"/>
            <w:hideMark/>
          </w:tcPr>
          <w:p w14:paraId="75FF81EB"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Sexual penetration of child under the age of 10</w:t>
            </w:r>
          </w:p>
        </w:tc>
        <w:tc>
          <w:tcPr>
            <w:tcW w:w="2240" w:type="dxa"/>
            <w:shd w:val="clear" w:color="auto" w:fill="auto"/>
            <w:vAlign w:val="center"/>
            <w:hideMark/>
          </w:tcPr>
          <w:p w14:paraId="6628103A"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2A0364A7"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45(1) (historical)</w:t>
            </w:r>
          </w:p>
        </w:tc>
        <w:tc>
          <w:tcPr>
            <w:tcW w:w="1843" w:type="dxa"/>
            <w:shd w:val="clear" w:color="auto" w:fill="auto"/>
            <w:vAlign w:val="center"/>
            <w:hideMark/>
          </w:tcPr>
          <w:p w14:paraId="5F391D81"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(ab))</w:t>
            </w:r>
          </w:p>
        </w:tc>
      </w:tr>
      <w:tr w:rsidR="008D6484" w:rsidRPr="008D6484" w14:paraId="38BA5999" w14:textId="77777777" w:rsidTr="00724392">
        <w:trPr>
          <w:trHeight w:val="300"/>
        </w:trPr>
        <w:tc>
          <w:tcPr>
            <w:tcW w:w="3539" w:type="dxa"/>
            <w:shd w:val="clear" w:color="auto" w:fill="auto"/>
            <w:vAlign w:val="center"/>
            <w:hideMark/>
          </w:tcPr>
          <w:p w14:paraId="4E0FC483"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Threat to commit a sexual offence</w:t>
            </w:r>
          </w:p>
        </w:tc>
        <w:tc>
          <w:tcPr>
            <w:tcW w:w="2240" w:type="dxa"/>
            <w:shd w:val="clear" w:color="auto" w:fill="auto"/>
            <w:vAlign w:val="center"/>
            <w:hideMark/>
          </w:tcPr>
          <w:p w14:paraId="4DF2A3E4"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7086348C"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43(1)</w:t>
            </w:r>
          </w:p>
        </w:tc>
        <w:tc>
          <w:tcPr>
            <w:tcW w:w="1843" w:type="dxa"/>
            <w:shd w:val="clear" w:color="auto" w:fill="auto"/>
            <w:vAlign w:val="center"/>
            <w:hideMark/>
          </w:tcPr>
          <w:p w14:paraId="679ACD14" w14:textId="77777777" w:rsidR="008D6484" w:rsidRPr="008D6484" w:rsidRDefault="008D6484" w:rsidP="008D6484">
            <w:pPr>
              <w:jc w:val="center"/>
              <w:rPr>
                <w:color w:val="000000"/>
                <w:sz w:val="22"/>
                <w:szCs w:val="22"/>
                <w:lang w:eastAsia="en-AU"/>
              </w:rPr>
            </w:pPr>
            <w:r w:rsidRPr="008D6484">
              <w:rPr>
                <w:color w:val="000000"/>
                <w:sz w:val="22"/>
                <w:szCs w:val="22"/>
                <w:lang w:eastAsia="en-AU"/>
              </w:rPr>
              <w:t>3</w:t>
            </w:r>
          </w:p>
        </w:tc>
      </w:tr>
      <w:tr w:rsidR="008D6484" w:rsidRPr="008D6484" w14:paraId="2771EEA6" w14:textId="77777777" w:rsidTr="00724392">
        <w:trPr>
          <w:trHeight w:val="855"/>
        </w:trPr>
        <w:tc>
          <w:tcPr>
            <w:tcW w:w="3539" w:type="dxa"/>
            <w:shd w:val="clear" w:color="auto" w:fill="auto"/>
            <w:vAlign w:val="center"/>
            <w:hideMark/>
          </w:tcPr>
          <w:p w14:paraId="600C1A8C"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Unlawful detention for purposes of sexual penetration</w:t>
            </w:r>
          </w:p>
        </w:tc>
        <w:tc>
          <w:tcPr>
            <w:tcW w:w="2240" w:type="dxa"/>
            <w:shd w:val="clear" w:color="auto" w:fill="auto"/>
            <w:vAlign w:val="center"/>
            <w:hideMark/>
          </w:tcPr>
          <w:p w14:paraId="4B635024"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3C064268"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61 (historical)</w:t>
            </w:r>
          </w:p>
        </w:tc>
        <w:tc>
          <w:tcPr>
            <w:tcW w:w="1843" w:type="dxa"/>
            <w:shd w:val="clear" w:color="auto" w:fill="auto"/>
            <w:vAlign w:val="center"/>
            <w:hideMark/>
          </w:tcPr>
          <w:p w14:paraId="572E54A4"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(c)(xxiii))</w:t>
            </w:r>
          </w:p>
        </w:tc>
      </w:tr>
      <w:tr w:rsidR="008D6484" w:rsidRPr="008D6484" w14:paraId="5A155D86" w14:textId="77777777" w:rsidTr="00724392">
        <w:trPr>
          <w:trHeight w:val="855"/>
        </w:trPr>
        <w:tc>
          <w:tcPr>
            <w:tcW w:w="3539" w:type="dxa"/>
            <w:shd w:val="clear" w:color="auto" w:fill="auto"/>
            <w:vAlign w:val="center"/>
            <w:hideMark/>
          </w:tcPr>
          <w:p w14:paraId="58DD0C54"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Unlawfully and carnally knowing and abusing a girl under the age of 10</w:t>
            </w:r>
          </w:p>
        </w:tc>
        <w:tc>
          <w:tcPr>
            <w:tcW w:w="2240" w:type="dxa"/>
            <w:shd w:val="clear" w:color="auto" w:fill="auto"/>
            <w:vAlign w:val="center"/>
            <w:hideMark/>
          </w:tcPr>
          <w:p w14:paraId="332ECAEF"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252BF331"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46 (historical)</w:t>
            </w:r>
          </w:p>
        </w:tc>
        <w:tc>
          <w:tcPr>
            <w:tcW w:w="1843" w:type="dxa"/>
            <w:shd w:val="clear" w:color="auto" w:fill="auto"/>
            <w:vAlign w:val="center"/>
            <w:hideMark/>
          </w:tcPr>
          <w:p w14:paraId="221D5367"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(d)(v))</w:t>
            </w:r>
          </w:p>
        </w:tc>
      </w:tr>
      <w:tr w:rsidR="008D6484" w:rsidRPr="008D6484" w14:paraId="5E5BCFB5" w14:textId="77777777" w:rsidTr="00724392">
        <w:trPr>
          <w:trHeight w:val="855"/>
        </w:trPr>
        <w:tc>
          <w:tcPr>
            <w:tcW w:w="3539" w:type="dxa"/>
            <w:shd w:val="clear" w:color="auto" w:fill="auto"/>
            <w:vAlign w:val="center"/>
            <w:hideMark/>
          </w:tcPr>
          <w:p w14:paraId="00B1C5FC"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Unlawfully and carnally knowing and abusing girl aged between 10 and 16</w:t>
            </w:r>
          </w:p>
        </w:tc>
        <w:tc>
          <w:tcPr>
            <w:tcW w:w="2240" w:type="dxa"/>
            <w:shd w:val="clear" w:color="auto" w:fill="auto"/>
            <w:vAlign w:val="center"/>
            <w:hideMark/>
          </w:tcPr>
          <w:p w14:paraId="3F050207"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3E2BAA33"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48(1) (historical)</w:t>
            </w:r>
          </w:p>
        </w:tc>
        <w:tc>
          <w:tcPr>
            <w:tcW w:w="1843" w:type="dxa"/>
            <w:shd w:val="clear" w:color="auto" w:fill="auto"/>
            <w:vAlign w:val="center"/>
            <w:hideMark/>
          </w:tcPr>
          <w:p w14:paraId="2C2D3BCC" w14:textId="77777777" w:rsidR="008D6484" w:rsidRPr="008D6484" w:rsidRDefault="008D6484" w:rsidP="008D6484">
            <w:pPr>
              <w:jc w:val="center"/>
              <w:rPr>
                <w:color w:val="000000"/>
                <w:sz w:val="22"/>
                <w:szCs w:val="22"/>
                <w:lang w:eastAsia="en-AU"/>
              </w:rPr>
            </w:pPr>
            <w:r w:rsidRPr="008D6484">
              <w:rPr>
                <w:color w:val="000000"/>
                <w:sz w:val="22"/>
                <w:szCs w:val="22"/>
                <w:lang w:eastAsia="en-AU"/>
              </w:rPr>
              <w:t>53</w:t>
            </w:r>
            <w:r w:rsidRPr="008D6484">
              <w:rPr>
                <w:color w:val="000000"/>
                <w:sz w:val="22"/>
                <w:szCs w:val="22"/>
                <w:lang w:eastAsia="en-AU"/>
              </w:rPr>
              <w:br/>
              <w:t>(Sentencing Act 1991 Sch.1, cl.1 (d)(viii))</w:t>
            </w:r>
          </w:p>
        </w:tc>
      </w:tr>
      <w:tr w:rsidR="008D6484" w:rsidRPr="008D6484" w14:paraId="48E1604D" w14:textId="77777777" w:rsidTr="00724392">
        <w:trPr>
          <w:trHeight w:val="570"/>
        </w:trPr>
        <w:tc>
          <w:tcPr>
            <w:tcW w:w="3539" w:type="dxa"/>
            <w:shd w:val="clear" w:color="auto" w:fill="auto"/>
            <w:vAlign w:val="center"/>
            <w:hideMark/>
          </w:tcPr>
          <w:p w14:paraId="033C415A" w14:textId="77777777" w:rsidR="008D6484" w:rsidRPr="008D6484" w:rsidRDefault="008D6484" w:rsidP="008D6484">
            <w:pPr>
              <w:ind w:firstLineChars="10" w:firstLine="22"/>
              <w:rPr>
                <w:color w:val="000000"/>
                <w:sz w:val="22"/>
                <w:szCs w:val="22"/>
                <w:lang w:eastAsia="en-AU"/>
              </w:rPr>
            </w:pPr>
            <w:r w:rsidRPr="008D6484">
              <w:rPr>
                <w:color w:val="000000"/>
                <w:sz w:val="22"/>
                <w:szCs w:val="22"/>
                <w:lang w:eastAsia="en-AU"/>
              </w:rPr>
              <w:t>Using force, threat etc. to cause another person to provide commercial sexual services</w:t>
            </w:r>
          </w:p>
        </w:tc>
        <w:tc>
          <w:tcPr>
            <w:tcW w:w="2240" w:type="dxa"/>
            <w:shd w:val="clear" w:color="auto" w:fill="auto"/>
            <w:vAlign w:val="center"/>
            <w:hideMark/>
          </w:tcPr>
          <w:p w14:paraId="39A3D111"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Crimes Act 1958</w:t>
            </w:r>
          </w:p>
        </w:tc>
        <w:tc>
          <w:tcPr>
            <w:tcW w:w="1445" w:type="dxa"/>
            <w:shd w:val="clear" w:color="auto" w:fill="auto"/>
            <w:vAlign w:val="center"/>
            <w:hideMark/>
          </w:tcPr>
          <w:p w14:paraId="5C985BEF" w14:textId="77777777" w:rsidR="008D6484" w:rsidRPr="008D6484" w:rsidRDefault="008D6484" w:rsidP="008D6484">
            <w:pPr>
              <w:ind w:left="98" w:hanging="1"/>
              <w:rPr>
                <w:color w:val="000000"/>
                <w:sz w:val="22"/>
                <w:szCs w:val="22"/>
                <w:lang w:eastAsia="en-AU"/>
              </w:rPr>
            </w:pPr>
            <w:r w:rsidRPr="008D6484">
              <w:rPr>
                <w:color w:val="000000"/>
                <w:sz w:val="22"/>
                <w:szCs w:val="22"/>
                <w:lang w:eastAsia="en-AU"/>
              </w:rPr>
              <w:t>53B(1)</w:t>
            </w:r>
          </w:p>
        </w:tc>
        <w:tc>
          <w:tcPr>
            <w:tcW w:w="1843" w:type="dxa"/>
            <w:shd w:val="clear" w:color="auto" w:fill="auto"/>
            <w:vAlign w:val="center"/>
            <w:hideMark/>
          </w:tcPr>
          <w:p w14:paraId="5C0BB9BD" w14:textId="77777777" w:rsidR="008D6484" w:rsidRPr="008D6484" w:rsidRDefault="008D6484" w:rsidP="008D6484">
            <w:pPr>
              <w:jc w:val="center"/>
              <w:rPr>
                <w:color w:val="000000"/>
                <w:sz w:val="22"/>
                <w:szCs w:val="22"/>
                <w:lang w:eastAsia="en-AU"/>
              </w:rPr>
            </w:pPr>
            <w:r w:rsidRPr="008D6484">
              <w:rPr>
                <w:color w:val="000000"/>
                <w:sz w:val="22"/>
                <w:szCs w:val="22"/>
                <w:lang w:eastAsia="en-AU"/>
              </w:rPr>
              <w:t>36</w:t>
            </w:r>
          </w:p>
        </w:tc>
      </w:tr>
    </w:tbl>
    <w:p w14:paraId="1F5A37F8" w14:textId="708BB53E" w:rsidR="008D6484" w:rsidRDefault="008D6484" w:rsidP="00B53D3E">
      <w:pPr>
        <w:pStyle w:val="BodyText"/>
      </w:pPr>
    </w:p>
    <w:tbl>
      <w:tblPr>
        <w:tblW w:w="9360" w:type="dxa"/>
        <w:tblLook w:val="04A0" w:firstRow="1" w:lastRow="0" w:firstColumn="1" w:lastColumn="0" w:noHBand="0" w:noVBand="1"/>
      </w:tblPr>
      <w:tblGrid>
        <w:gridCol w:w="9360"/>
      </w:tblGrid>
      <w:tr w:rsidR="005963AB" w:rsidRPr="005963AB" w14:paraId="50D06620" w14:textId="77777777" w:rsidTr="005963AB">
        <w:trPr>
          <w:trHeight w:val="300"/>
        </w:trPr>
        <w:tc>
          <w:tcPr>
            <w:tcW w:w="9360" w:type="dxa"/>
            <w:tcBorders>
              <w:top w:val="nil"/>
              <w:left w:val="nil"/>
              <w:bottom w:val="nil"/>
              <w:right w:val="nil"/>
            </w:tcBorders>
            <w:shd w:val="clear" w:color="auto" w:fill="auto"/>
            <w:noWrap/>
            <w:vAlign w:val="bottom"/>
            <w:hideMark/>
          </w:tcPr>
          <w:p w14:paraId="72BE6662" w14:textId="77777777" w:rsidR="005963AB" w:rsidRDefault="005963AB" w:rsidP="00B53D3E">
            <w:pPr>
              <w:pStyle w:val="BodyText"/>
            </w:pPr>
            <w:r>
              <w:t>Note: the definition of ‘sexual offence’ also includes, in accordance with i</w:t>
            </w:r>
            <w:r w:rsidRPr="005963AB">
              <w:t xml:space="preserve">tems 54 to 55 and 65 to 67 </w:t>
            </w:r>
            <w:r>
              <w:t xml:space="preserve">of Schedule 1 of the </w:t>
            </w:r>
            <w:r w:rsidRPr="005963AB">
              <w:rPr>
                <w:i/>
                <w:iCs/>
              </w:rPr>
              <w:t>Serious Offenders Act 2018</w:t>
            </w:r>
            <w:r w:rsidRPr="005963AB">
              <w:t>:</w:t>
            </w:r>
          </w:p>
          <w:p w14:paraId="53304057" w14:textId="2F010B06" w:rsidR="005963AB" w:rsidRDefault="005963AB" w:rsidP="00B0435B">
            <w:pPr>
              <w:pStyle w:val="BodyText"/>
              <w:numPr>
                <w:ilvl w:val="0"/>
                <w:numId w:val="39"/>
              </w:numPr>
            </w:pPr>
            <w:r w:rsidRPr="005963AB">
              <w:t>Any offence referred to in paragraphs (dab) to (dap) or paragraph (dar) of clause 1 of Schedule 1 to the Sentencing Act 1991 that involves sexual penetration</w:t>
            </w:r>
            <w:r>
              <w:t>;</w:t>
            </w:r>
          </w:p>
          <w:p w14:paraId="5610ACE3" w14:textId="252C1F43" w:rsidR="005963AB" w:rsidRDefault="005963AB" w:rsidP="00B0435B">
            <w:pPr>
              <w:pStyle w:val="BodyText"/>
              <w:numPr>
                <w:ilvl w:val="0"/>
                <w:numId w:val="39"/>
              </w:numPr>
            </w:pPr>
            <w:r w:rsidRPr="005963AB">
              <w:lastRenderedPageBreak/>
              <w:t xml:space="preserve">An offence referred to in paragraph (daq) of clause 1 of Schedule 1 to the </w:t>
            </w:r>
            <w:r w:rsidRPr="005963AB">
              <w:rPr>
                <w:i/>
                <w:iCs/>
              </w:rPr>
              <w:t>Sentencing Act 1991</w:t>
            </w:r>
          </w:p>
          <w:p w14:paraId="28B80DA1" w14:textId="2BAAEEFF" w:rsidR="005963AB" w:rsidRDefault="005963AB" w:rsidP="00B0435B">
            <w:pPr>
              <w:pStyle w:val="BodyText"/>
              <w:numPr>
                <w:ilvl w:val="0"/>
                <w:numId w:val="39"/>
              </w:numPr>
            </w:pPr>
            <w:r w:rsidRPr="005963AB">
              <w:t xml:space="preserve">An offence referred to in paragraphs (iv) to (xviii) of clause 1(a) of Schedule 1 to the </w:t>
            </w:r>
            <w:r w:rsidRPr="005963AB">
              <w:rPr>
                <w:i/>
                <w:iCs/>
              </w:rPr>
              <w:t>Sentencing Act 1991</w:t>
            </w:r>
            <w:r w:rsidRPr="005963AB">
              <w:t>, as in force immediately before its substitution</w:t>
            </w:r>
          </w:p>
          <w:p w14:paraId="579F8354" w14:textId="3E88D8CD" w:rsidR="005963AB" w:rsidRDefault="005963AB" w:rsidP="00B0435B">
            <w:pPr>
              <w:pStyle w:val="BodyText"/>
              <w:numPr>
                <w:ilvl w:val="0"/>
                <w:numId w:val="39"/>
              </w:numPr>
            </w:pPr>
            <w:r w:rsidRPr="005963AB">
              <w:t>An offence an element of which is an intention to commit an offence of a kind referred to in this Schedule.</w:t>
            </w:r>
          </w:p>
          <w:p w14:paraId="59BAA69E" w14:textId="77777777" w:rsidR="005963AB" w:rsidRDefault="005963AB" w:rsidP="00B0435B">
            <w:pPr>
              <w:pStyle w:val="BodyText"/>
              <w:numPr>
                <w:ilvl w:val="0"/>
                <w:numId w:val="39"/>
              </w:numPr>
            </w:pPr>
            <w:r w:rsidRPr="005963AB">
              <w:t>An offence of conspiracy to commit, incitement to commit or attempting to commit an offence referred to in this Schedule.</w:t>
            </w:r>
          </w:p>
          <w:p w14:paraId="3CC44679" w14:textId="179489C2" w:rsidR="005963AB" w:rsidRPr="005963AB" w:rsidRDefault="005963AB" w:rsidP="00B0435B">
            <w:pPr>
              <w:pStyle w:val="BodyText"/>
              <w:numPr>
                <w:ilvl w:val="0"/>
                <w:numId w:val="39"/>
              </w:numPr>
            </w:pPr>
            <w:r w:rsidRPr="005963AB">
              <w:t>Any other offence, whether committed in Victoria or elsewhere, the necessary elements of which consist of elements that constitute an offence of a kind referred to in this Schedule.</w:t>
            </w:r>
          </w:p>
        </w:tc>
      </w:tr>
    </w:tbl>
    <w:p w14:paraId="28639DD6" w14:textId="77777777" w:rsidR="008D6484" w:rsidRDefault="008D6484" w:rsidP="00B53D3E">
      <w:pPr>
        <w:pStyle w:val="BodyText"/>
      </w:pPr>
    </w:p>
    <w:sectPr w:rsidR="008D6484" w:rsidSect="00E6595E">
      <w:headerReference w:type="even" r:id="rId21"/>
      <w:headerReference w:type="default" r:id="rId22"/>
      <w:headerReference w:type="first" r:id="rId23"/>
      <w:footerReference w:type="first" r:id="rId24"/>
      <w:pgSz w:w="11906" w:h="16838" w:code="9"/>
      <w:pgMar w:top="1134" w:right="851" w:bottom="567"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15914" w14:textId="77777777" w:rsidR="007A125A" w:rsidRDefault="007A125A">
      <w:r>
        <w:separator/>
      </w:r>
    </w:p>
  </w:endnote>
  <w:endnote w:type="continuationSeparator" w:id="0">
    <w:p w14:paraId="2DD998A8" w14:textId="77777777" w:rsidR="007A125A" w:rsidRDefault="007A1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ll Sans St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Std Light">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1E0" w:firstRow="1" w:lastRow="1" w:firstColumn="1" w:lastColumn="1" w:noHBand="0" w:noVBand="0"/>
    </w:tblPr>
    <w:tblGrid>
      <w:gridCol w:w="2875"/>
      <w:gridCol w:w="4074"/>
      <w:gridCol w:w="2972"/>
    </w:tblGrid>
    <w:tr w:rsidR="00282B53" w:rsidRPr="00801A7B" w14:paraId="6EFD82A0" w14:textId="77777777" w:rsidTr="00C768B8">
      <w:trPr>
        <w:trHeight w:val="182"/>
      </w:trPr>
      <w:tc>
        <w:tcPr>
          <w:tcW w:w="1449" w:type="pct"/>
        </w:tcPr>
        <w:p w14:paraId="3C077A30" w14:textId="18A013C8" w:rsidR="00282B53" w:rsidRPr="00801A7B" w:rsidRDefault="00282B53" w:rsidP="00244B5B">
          <w:pPr>
            <w:pStyle w:val="Footer"/>
          </w:pPr>
          <w:r w:rsidRPr="00801A7B">
            <w:t xml:space="preserve">TRIM ID: </w:t>
          </w:r>
          <w:r w:rsidRPr="00801A7B">
            <w:fldChar w:fldCharType="begin"/>
          </w:r>
          <w:r w:rsidRPr="00801A7B">
            <w:instrText xml:space="preserve"> docproperty TrimID </w:instrText>
          </w:r>
          <w:r w:rsidRPr="00801A7B">
            <w:fldChar w:fldCharType="end"/>
          </w:r>
        </w:p>
      </w:tc>
      <w:tc>
        <w:tcPr>
          <w:tcW w:w="2053" w:type="pct"/>
        </w:tcPr>
        <w:p w14:paraId="05E74F92" w14:textId="003D8C1D" w:rsidR="00282B53" w:rsidRPr="00801A7B" w:rsidRDefault="00282B53" w:rsidP="00D55523">
          <w:pPr>
            <w:pStyle w:val="Footer"/>
            <w:jc w:val="center"/>
          </w:pPr>
          <w:r w:rsidRPr="00801A7B">
            <w:fldChar w:fldCharType="begin"/>
          </w:r>
          <w:r w:rsidRPr="00801A7B">
            <w:instrText xml:space="preserve"> docproperty Distribution </w:instrText>
          </w:r>
          <w:r w:rsidRPr="00801A7B">
            <w:fldChar w:fldCharType="separate"/>
          </w:r>
          <w:r>
            <w:t xml:space="preserve"> </w:t>
          </w:r>
          <w:r w:rsidRPr="00801A7B">
            <w:fldChar w:fldCharType="end"/>
          </w:r>
        </w:p>
      </w:tc>
      <w:tc>
        <w:tcPr>
          <w:tcW w:w="1498" w:type="pct"/>
        </w:tcPr>
        <w:p w14:paraId="15E43622" w14:textId="62CE08D1" w:rsidR="00282B53" w:rsidRPr="00801A7B" w:rsidRDefault="00282B53" w:rsidP="00C768B8">
          <w:pPr>
            <w:pStyle w:val="Footer"/>
            <w:jc w:val="right"/>
          </w:pPr>
          <w:r>
            <w:t xml:space="preserve"> </w:t>
          </w:r>
        </w:p>
      </w:tc>
    </w:tr>
  </w:tbl>
  <w:p w14:paraId="0E8930E2" w14:textId="77777777" w:rsidR="00282B53" w:rsidRPr="00FB76F7" w:rsidRDefault="00282B53" w:rsidP="00FB76F7">
    <w:pPr>
      <w:pStyle w:val="Footer-smalltext"/>
    </w:pPr>
  </w:p>
  <w:tbl>
    <w:tblPr>
      <w:tblW w:w="5000" w:type="pct"/>
      <w:tblCellMar>
        <w:left w:w="0" w:type="dxa"/>
        <w:right w:w="0" w:type="dxa"/>
      </w:tblCellMar>
      <w:tblLook w:val="01E0" w:firstRow="1" w:lastRow="1" w:firstColumn="1" w:lastColumn="1" w:noHBand="0" w:noVBand="0"/>
    </w:tblPr>
    <w:tblGrid>
      <w:gridCol w:w="2873"/>
      <w:gridCol w:w="4070"/>
      <w:gridCol w:w="2978"/>
    </w:tblGrid>
    <w:tr w:rsidR="00282B53" w:rsidRPr="00801A7B" w14:paraId="194B7082" w14:textId="77777777">
      <w:tc>
        <w:tcPr>
          <w:tcW w:w="1448" w:type="pct"/>
        </w:tcPr>
        <w:p w14:paraId="40251236" w14:textId="77777777" w:rsidR="00282B53" w:rsidRPr="00801A7B" w:rsidRDefault="00282B53" w:rsidP="002106DC">
          <w:pPr>
            <w:pStyle w:val="Footer"/>
          </w:pPr>
          <w:r>
            <w:t>Version 1.0</w:t>
          </w:r>
        </w:p>
      </w:tc>
      <w:tc>
        <w:tcPr>
          <w:tcW w:w="2051" w:type="pct"/>
        </w:tcPr>
        <w:p w14:paraId="69387FBA" w14:textId="2228636D" w:rsidR="00282B53" w:rsidRPr="00801A7B" w:rsidRDefault="00282B53" w:rsidP="002106DC">
          <w:pPr>
            <w:pStyle w:val="Footer"/>
            <w:jc w:val="center"/>
          </w:pPr>
        </w:p>
      </w:tc>
      <w:tc>
        <w:tcPr>
          <w:tcW w:w="1501" w:type="pct"/>
        </w:tcPr>
        <w:p w14:paraId="3788E1CE" w14:textId="77777777" w:rsidR="00282B53" w:rsidRPr="00801A7B" w:rsidRDefault="00282B53" w:rsidP="002106DC">
          <w:pPr>
            <w:pStyle w:val="Footer"/>
            <w:jc w:val="right"/>
          </w:pPr>
          <w:r w:rsidRPr="00801A7B">
            <w:t xml:space="preserve">Page </w:t>
          </w:r>
          <w:r w:rsidRPr="00801A7B">
            <w:fldChar w:fldCharType="begin"/>
          </w:r>
          <w:r w:rsidRPr="00801A7B">
            <w:instrText xml:space="preserve"> PAGE </w:instrText>
          </w:r>
          <w:r w:rsidRPr="00801A7B">
            <w:fldChar w:fldCharType="separate"/>
          </w:r>
          <w:r>
            <w:rPr>
              <w:noProof/>
            </w:rPr>
            <w:t>22</w:t>
          </w:r>
          <w:r w:rsidRPr="00801A7B">
            <w:fldChar w:fldCharType="end"/>
          </w:r>
          <w:r w:rsidRPr="00801A7B">
            <w:t xml:space="preserve"> of </w:t>
          </w:r>
          <w:r w:rsidRPr="00801A7B">
            <w:fldChar w:fldCharType="begin"/>
          </w:r>
          <w:r w:rsidRPr="00801A7B">
            <w:instrText xml:space="preserve"> NUMPAGES </w:instrText>
          </w:r>
          <w:r w:rsidRPr="00801A7B">
            <w:fldChar w:fldCharType="separate"/>
          </w:r>
          <w:r>
            <w:rPr>
              <w:noProof/>
            </w:rPr>
            <w:t>43</w:t>
          </w:r>
          <w:r w:rsidRPr="00801A7B">
            <w:fldChar w:fldCharType="end"/>
          </w:r>
          <w:bookmarkStart w:id="2" w:name="TOCPage"/>
        </w:p>
      </w:tc>
    </w:tr>
    <w:bookmarkEnd w:id="2"/>
  </w:tbl>
  <w:p w14:paraId="7E27E871" w14:textId="77777777" w:rsidR="00282B53" w:rsidRPr="00451552" w:rsidRDefault="00282B53" w:rsidP="00377159">
    <w:pPr>
      <w:pStyle w:val="NoStyle"/>
      <w:rPr>
        <w:sz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97033" w14:textId="77777777" w:rsidR="00282B53" w:rsidRDefault="00282B53" w:rsidP="008A4B41">
    <w:pPr>
      <w:autoSpaceDE w:val="0"/>
      <w:autoSpaceDN w:val="0"/>
      <w:adjustRightInd w:val="0"/>
      <w:rPr>
        <w:b/>
        <w:bCs/>
        <w:color w:val="000000"/>
        <w:sz w:val="20"/>
        <w:lang w:eastAsia="en-AU"/>
      </w:rPr>
    </w:pPr>
  </w:p>
  <w:p w14:paraId="76610CB0" w14:textId="77777777" w:rsidR="00282B53" w:rsidRDefault="00282B53" w:rsidP="008A4B41">
    <w:pPr>
      <w:autoSpaceDE w:val="0"/>
      <w:autoSpaceDN w:val="0"/>
      <w:adjustRightInd w:val="0"/>
      <w:rPr>
        <w:bCs/>
        <w:color w:val="000000"/>
        <w:sz w:val="20"/>
        <w:lang w:eastAsia="en-AU"/>
      </w:rPr>
    </w:pPr>
    <w:r>
      <w:rPr>
        <w:noProof/>
        <w:lang w:eastAsia="en-AU"/>
      </w:rPr>
      <w:drawing>
        <wp:anchor distT="0" distB="0" distL="114935" distR="114935" simplePos="0" relativeHeight="251671552" behindDoc="0" locked="0" layoutInCell="1" allowOverlap="1" wp14:anchorId="28A07809" wp14:editId="2F29BE39">
          <wp:simplePos x="0" y="0"/>
          <wp:positionH relativeFrom="column">
            <wp:posOffset>5212577</wp:posOffset>
          </wp:positionH>
          <wp:positionV relativeFrom="paragraph">
            <wp:posOffset>76255</wp:posOffset>
          </wp:positionV>
          <wp:extent cx="1017404" cy="619129"/>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PB_Logo_COLOUR_CMYK.png"/>
                  <pic:cNvPicPr/>
                </pic:nvPicPr>
                <pic:blipFill>
                  <a:blip r:embed="rId1">
                    <a:extLst>
                      <a:ext uri="{28A0092B-C50C-407E-A947-70E740481C1C}">
                        <a14:useLocalDpi xmlns:a14="http://schemas.microsoft.com/office/drawing/2010/main" val="0"/>
                      </a:ext>
                    </a:extLst>
                  </a:blip>
                  <a:stretch>
                    <a:fillRect/>
                  </a:stretch>
                </pic:blipFill>
                <pic:spPr>
                  <a:xfrm>
                    <a:off x="0" y="0"/>
                    <a:ext cx="1017404" cy="619129"/>
                  </a:xfrm>
                  <a:prstGeom prst="rect">
                    <a:avLst/>
                  </a:prstGeom>
                </pic:spPr>
              </pic:pic>
            </a:graphicData>
          </a:graphic>
          <wp14:sizeRelH relativeFrom="page">
            <wp14:pctWidth>0</wp14:pctWidth>
          </wp14:sizeRelH>
          <wp14:sizeRelV relativeFrom="page">
            <wp14:pctHeight>0</wp14:pctHeight>
          </wp14:sizeRelV>
        </wp:anchor>
      </w:drawing>
    </w:r>
    <w:r>
      <w:rPr>
        <w:bCs/>
        <w:noProof/>
        <w:color w:val="000000"/>
        <w:sz w:val="20"/>
        <w:lang w:eastAsia="en-AU"/>
      </w:rPr>
      <w:drawing>
        <wp:anchor distT="0" distB="0" distL="114935" distR="114935" simplePos="0" relativeHeight="251670528" behindDoc="0" locked="0" layoutInCell="1" allowOverlap="1" wp14:anchorId="6F735916" wp14:editId="372D8CAA">
          <wp:simplePos x="0" y="0"/>
          <wp:positionH relativeFrom="column">
            <wp:posOffset>0</wp:posOffset>
          </wp:positionH>
          <wp:positionV relativeFrom="paragraph">
            <wp:posOffset>113665</wp:posOffset>
          </wp:positionV>
          <wp:extent cx="857250" cy="485807"/>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ic gov logo.png"/>
                  <pic:cNvPicPr/>
                </pic:nvPicPr>
                <pic:blipFill>
                  <a:blip r:embed="rId2">
                    <a:extLst>
                      <a:ext uri="{28A0092B-C50C-407E-A947-70E740481C1C}">
                        <a14:useLocalDpi xmlns:a14="http://schemas.microsoft.com/office/drawing/2010/main" val="0"/>
                      </a:ext>
                    </a:extLst>
                  </a:blip>
                  <a:stretch>
                    <a:fillRect/>
                  </a:stretch>
                </pic:blipFill>
                <pic:spPr>
                  <a:xfrm>
                    <a:off x="0" y="0"/>
                    <a:ext cx="857250" cy="485807"/>
                  </a:xfrm>
                  <a:prstGeom prst="rect">
                    <a:avLst/>
                  </a:prstGeom>
                </pic:spPr>
              </pic:pic>
            </a:graphicData>
          </a:graphic>
          <wp14:sizeRelH relativeFrom="page">
            <wp14:pctWidth>0</wp14:pctWidth>
          </wp14:sizeRelH>
          <wp14:sizeRelV relativeFrom="page">
            <wp14:pctHeight>0</wp14:pctHeight>
          </wp14:sizeRelV>
        </wp:anchor>
      </w:drawing>
    </w:r>
  </w:p>
  <w:p w14:paraId="0430B507" w14:textId="77777777" w:rsidR="00282B53" w:rsidRDefault="00282B53" w:rsidP="008A4B41">
    <w:pPr>
      <w:autoSpaceDE w:val="0"/>
      <w:autoSpaceDN w:val="0"/>
      <w:adjustRightInd w:val="0"/>
      <w:rPr>
        <w:bCs/>
        <w:color w:val="000000"/>
        <w:sz w:val="20"/>
        <w:lang w:eastAsia="en-AU"/>
      </w:rPr>
    </w:pPr>
  </w:p>
  <w:p w14:paraId="5B9D6F09" w14:textId="77777777" w:rsidR="00282B53" w:rsidRDefault="00282B53" w:rsidP="008A4B41">
    <w:pPr>
      <w:autoSpaceDE w:val="0"/>
      <w:autoSpaceDN w:val="0"/>
      <w:adjustRightInd w:val="0"/>
      <w:rPr>
        <w:bCs/>
        <w:color w:val="000000"/>
        <w:sz w:val="20"/>
        <w:lang w:eastAsia="en-AU"/>
      </w:rPr>
    </w:pPr>
  </w:p>
  <w:p w14:paraId="41B98D87" w14:textId="77777777" w:rsidR="00282B53" w:rsidRPr="00007510" w:rsidRDefault="00282B53" w:rsidP="008A4B41">
    <w:pPr>
      <w:autoSpaceDE w:val="0"/>
      <w:autoSpaceDN w:val="0"/>
      <w:adjustRightInd w:val="0"/>
      <w:rPr>
        <w:bCs/>
        <w:color w:val="000000"/>
        <w:sz w:val="20"/>
        <w:lang w:eastAsia="en-AU"/>
      </w:rPr>
    </w:pPr>
  </w:p>
  <w:p w14:paraId="0677450B" w14:textId="77777777" w:rsidR="00282B53" w:rsidRDefault="00282B53" w:rsidP="008A4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31ABE" w14:textId="77777777" w:rsidR="007A125A" w:rsidRDefault="007A125A" w:rsidP="00D6593B">
      <w:r>
        <w:separator/>
      </w:r>
    </w:p>
  </w:footnote>
  <w:footnote w:type="continuationSeparator" w:id="0">
    <w:p w14:paraId="2E25E5C5" w14:textId="77777777" w:rsidR="007A125A" w:rsidRDefault="007A125A">
      <w:r>
        <w:continuationSeparator/>
      </w:r>
    </w:p>
  </w:footnote>
  <w:footnote w:id="1">
    <w:p w14:paraId="2007F32D" w14:textId="77777777" w:rsidR="00282B53" w:rsidRDefault="00282B53" w:rsidP="00DD56D9">
      <w:pPr>
        <w:pStyle w:val="FootnoteText"/>
      </w:pPr>
      <w:r>
        <w:rPr>
          <w:rStyle w:val="FootnoteReference"/>
        </w:rPr>
        <w:footnoteRef/>
      </w:r>
      <w:r>
        <w:t xml:space="preserve"> </w:t>
      </w:r>
      <w:r>
        <w:tab/>
        <w:t xml:space="preserve">In accordance with its obligation under section 73A of the </w:t>
      </w:r>
      <w:r w:rsidRPr="007C31B8">
        <w:rPr>
          <w:i/>
        </w:rPr>
        <w:t>Corrections Act 1986</w:t>
      </w:r>
      <w:r>
        <w:t>.</w:t>
      </w:r>
    </w:p>
  </w:footnote>
  <w:footnote w:id="2">
    <w:p w14:paraId="6C08D73E" w14:textId="77777777" w:rsidR="00282B53" w:rsidRDefault="00282B53" w:rsidP="00DD56D9">
      <w:pPr>
        <w:pStyle w:val="FootnoteText"/>
      </w:pPr>
      <w:r>
        <w:rPr>
          <w:rStyle w:val="FootnoteReference"/>
        </w:rPr>
        <w:footnoteRef/>
      </w:r>
      <w:r>
        <w:t xml:space="preserve"> </w:t>
      </w:r>
      <w:r>
        <w:tab/>
      </w:r>
      <w:r w:rsidRPr="005D2C54">
        <w:rPr>
          <w:i/>
        </w:rPr>
        <w:t>Sentencing Act 1991</w:t>
      </w:r>
      <w:r>
        <w:t>, section 11.</w:t>
      </w:r>
    </w:p>
  </w:footnote>
  <w:footnote w:id="3">
    <w:p w14:paraId="013A6128" w14:textId="77777777" w:rsidR="00282B53" w:rsidRDefault="00282B53" w:rsidP="00DD56D9">
      <w:pPr>
        <w:pStyle w:val="FootnoteText"/>
        <w:jc w:val="left"/>
      </w:pPr>
      <w:r>
        <w:rPr>
          <w:rStyle w:val="FootnoteReference"/>
        </w:rPr>
        <w:footnoteRef/>
      </w:r>
      <w:r>
        <w:t xml:space="preserve"> </w:t>
      </w:r>
      <w:r>
        <w:tab/>
      </w:r>
      <w:r w:rsidRPr="00AA4B10">
        <w:t>See also</w:t>
      </w:r>
      <w:r w:rsidRPr="009E1A34">
        <w:rPr>
          <w:i/>
        </w:rPr>
        <w:t xml:space="preserve"> Bugmy </w:t>
      </w:r>
      <w:r w:rsidRPr="00587E78">
        <w:t>(1990) 169 CLR 525;</w:t>
      </w:r>
      <w:r w:rsidRPr="009E1A34">
        <w:rPr>
          <w:i/>
        </w:rPr>
        <w:t xml:space="preserve"> Krasnov &amp; Shlakht </w:t>
      </w:r>
      <w:r w:rsidRPr="00587E78">
        <w:t xml:space="preserve">(1995) 82 A Crim R 92; </w:t>
      </w:r>
      <w:r w:rsidRPr="009E1A34">
        <w:rPr>
          <w:i/>
        </w:rPr>
        <w:t xml:space="preserve">VZ </w:t>
      </w:r>
      <w:r w:rsidRPr="00587E78">
        <w:t>(1998) 7 VR 693;</w:t>
      </w:r>
      <w:r w:rsidRPr="009E1A34">
        <w:rPr>
          <w:i/>
        </w:rPr>
        <w:t xml:space="preserve"> Davy </w:t>
      </w:r>
      <w:r w:rsidRPr="00587E78">
        <w:t>[2011] VSCA 98</w:t>
      </w:r>
      <w:r>
        <w:t xml:space="preserve"> (at paragraphs 26-28).</w:t>
      </w:r>
    </w:p>
  </w:footnote>
  <w:footnote w:id="4">
    <w:p w14:paraId="24C5A7C6" w14:textId="77777777" w:rsidR="00282B53" w:rsidRDefault="00282B53" w:rsidP="00DD56D9">
      <w:pPr>
        <w:pStyle w:val="FootnoteText"/>
        <w:jc w:val="left"/>
      </w:pPr>
      <w:r>
        <w:rPr>
          <w:rStyle w:val="FootnoteReference"/>
        </w:rPr>
        <w:footnoteRef/>
      </w:r>
      <w:r>
        <w:t xml:space="preserve"> </w:t>
      </w:r>
      <w:r>
        <w:tab/>
      </w:r>
      <w:r w:rsidRPr="00D82E45">
        <w:rPr>
          <w:i/>
        </w:rPr>
        <w:t>Power v The Queen</w:t>
      </w:r>
      <w:r w:rsidRPr="00D82E45">
        <w:t xml:space="preserve"> (1974)</w:t>
      </w:r>
      <w:r w:rsidRPr="00E44F6B">
        <w:t>131 CLR 623 at 628, per Barwick CJ, Menzies, Stephen and Mason JJ</w:t>
      </w:r>
    </w:p>
  </w:footnote>
  <w:footnote w:id="5">
    <w:p w14:paraId="4DC22BD3" w14:textId="77777777" w:rsidR="00282B53" w:rsidRDefault="00282B53" w:rsidP="00DD56D9">
      <w:pPr>
        <w:pStyle w:val="FootnoteText"/>
        <w:jc w:val="left"/>
      </w:pPr>
      <w:r>
        <w:rPr>
          <w:rStyle w:val="FootnoteReference"/>
        </w:rPr>
        <w:footnoteRef/>
      </w:r>
      <w:r>
        <w:t xml:space="preserve"> </w:t>
      </w:r>
      <w:r>
        <w:tab/>
      </w:r>
      <w:r w:rsidRPr="00D82E45">
        <w:rPr>
          <w:i/>
        </w:rPr>
        <w:t>Power v The Queen</w:t>
      </w:r>
      <w:r w:rsidRPr="00D82E45">
        <w:t xml:space="preserve"> (</w:t>
      </w:r>
      <w:r w:rsidRPr="00521946">
        <w:t>1974</w:t>
      </w:r>
      <w:r w:rsidRPr="00D82E45">
        <w:t xml:space="preserve">) 131 CLR, 623, </w:t>
      </w:r>
      <w:r w:rsidRPr="00D82E45">
        <w:rPr>
          <w:i/>
        </w:rPr>
        <w:t>R v Currey</w:t>
      </w:r>
      <w:r w:rsidRPr="00D82E45">
        <w:t xml:space="preserve"> [1975] VR 647, </w:t>
      </w:r>
      <w:r w:rsidRPr="00D82E45">
        <w:rPr>
          <w:i/>
        </w:rPr>
        <w:t>R v Oancea</w:t>
      </w:r>
      <w:r w:rsidRPr="00D82E45">
        <w:t xml:space="preserve"> (1990) 51 A Crim R 141, </w:t>
      </w:r>
      <w:r w:rsidRPr="00D82E45">
        <w:rPr>
          <w:i/>
        </w:rPr>
        <w:t>Bugmy v The Queen</w:t>
      </w:r>
      <w:r w:rsidRPr="00D82E45">
        <w:t xml:space="preserve"> (1990) 169 CLR 525, </w:t>
      </w:r>
      <w:r w:rsidRPr="00D82E45">
        <w:rPr>
          <w:i/>
        </w:rPr>
        <w:t>R v Shrestha</w:t>
      </w:r>
      <w:r w:rsidRPr="00D82E45">
        <w:t xml:space="preserve"> (1991) 173 CLR 48, </w:t>
      </w:r>
      <w:r w:rsidRPr="00D82E45">
        <w:rPr>
          <w:i/>
        </w:rPr>
        <w:t>R v Krasnov</w:t>
      </w:r>
      <w:r w:rsidRPr="00D82E45">
        <w:t xml:space="preserve"> (1995) 82 A Crim R 92, </w:t>
      </w:r>
      <w:r w:rsidRPr="00D82E45">
        <w:rPr>
          <w:i/>
        </w:rPr>
        <w:t>R v Yates</w:t>
      </w:r>
      <w:r w:rsidRPr="00D82E45">
        <w:t xml:space="preserve"> (1998) 99 A Crim R 483</w:t>
      </w:r>
      <w:r>
        <w:t>.</w:t>
      </w:r>
    </w:p>
  </w:footnote>
  <w:footnote w:id="6">
    <w:p w14:paraId="2D180FC6" w14:textId="43E3CD47" w:rsidR="00282B53" w:rsidRDefault="00282B53" w:rsidP="00DD56D9">
      <w:pPr>
        <w:pStyle w:val="FootnoteText"/>
        <w:jc w:val="left"/>
      </w:pPr>
      <w:r>
        <w:rPr>
          <w:rStyle w:val="FootnoteReference"/>
        </w:rPr>
        <w:footnoteRef/>
      </w:r>
      <w:r>
        <w:t xml:space="preserve"> </w:t>
      </w:r>
      <w:r>
        <w:tab/>
        <w:t xml:space="preserve">Judicial College of Victoria, </w:t>
      </w:r>
      <w:r w:rsidRPr="00587E78">
        <w:rPr>
          <w:i/>
        </w:rPr>
        <w:t>Victorian Sentencing Manual</w:t>
      </w:r>
      <w:r>
        <w:t xml:space="preserve">, </w:t>
      </w:r>
      <w:r w:rsidRPr="00B53D3E">
        <w:t>8.3.2.</w:t>
      </w:r>
    </w:p>
  </w:footnote>
  <w:footnote w:id="7">
    <w:p w14:paraId="0F21FBC5" w14:textId="77777777" w:rsidR="00282B53" w:rsidRDefault="00282B53" w:rsidP="00DD56D9">
      <w:pPr>
        <w:pStyle w:val="FootnoteText"/>
        <w:jc w:val="left"/>
      </w:pPr>
      <w:r>
        <w:rPr>
          <w:rStyle w:val="FootnoteReference"/>
        </w:rPr>
        <w:footnoteRef/>
      </w:r>
      <w:r>
        <w:t xml:space="preserve"> </w:t>
      </w:r>
      <w:r>
        <w:tab/>
      </w:r>
      <w:r w:rsidRPr="0018584C">
        <w:rPr>
          <w:i/>
          <w:iCs/>
        </w:rPr>
        <w:t>Martin</w:t>
      </w:r>
      <w:r>
        <w:t xml:space="preserve"> 7/11/1977 CCA Vic</w:t>
      </w:r>
    </w:p>
  </w:footnote>
  <w:footnote w:id="8">
    <w:p w14:paraId="25C46A11" w14:textId="77777777" w:rsidR="00282B53" w:rsidRDefault="00282B53" w:rsidP="00DD56D9">
      <w:pPr>
        <w:pStyle w:val="FootnoteText"/>
        <w:jc w:val="left"/>
      </w:pPr>
      <w:r>
        <w:rPr>
          <w:rStyle w:val="FootnoteReference"/>
        </w:rPr>
        <w:footnoteRef/>
      </w:r>
      <w:r>
        <w:t xml:space="preserve"> </w:t>
      </w:r>
      <w:r>
        <w:tab/>
      </w:r>
      <w:r w:rsidRPr="0018584C">
        <w:rPr>
          <w:i/>
          <w:iCs/>
        </w:rPr>
        <w:t>Wright</w:t>
      </w:r>
      <w:r>
        <w:t xml:space="preserve"> [2009] VSCA 27</w:t>
      </w:r>
    </w:p>
  </w:footnote>
  <w:footnote w:id="9">
    <w:p w14:paraId="7B25DC2C" w14:textId="77777777" w:rsidR="00282B53" w:rsidRDefault="00282B53" w:rsidP="00DD56D9">
      <w:pPr>
        <w:pStyle w:val="FootnoteText"/>
        <w:jc w:val="left"/>
      </w:pPr>
      <w:r>
        <w:rPr>
          <w:rStyle w:val="FootnoteReference"/>
        </w:rPr>
        <w:footnoteRef/>
      </w:r>
      <w:r>
        <w:t xml:space="preserve"> </w:t>
      </w:r>
      <w:r>
        <w:tab/>
      </w:r>
      <w:r w:rsidRPr="00D82E45">
        <w:rPr>
          <w:i/>
        </w:rPr>
        <w:t>Bugmy v The Queen</w:t>
      </w:r>
      <w:r w:rsidRPr="00D82E45">
        <w:t xml:space="preserve"> (1990) 169 CLR 525</w:t>
      </w:r>
      <w:r>
        <w:t xml:space="preserve">. </w:t>
      </w:r>
      <w:r w:rsidRPr="005F5A46">
        <w:t xml:space="preserve">Cases where the offender’s poor prospects of rehabilitation contributed to a proportionately longer than usual non-parole period include: </w:t>
      </w:r>
      <w:r w:rsidRPr="005F5A46">
        <w:rPr>
          <w:i/>
        </w:rPr>
        <w:t>DP</w:t>
      </w:r>
      <w:r w:rsidRPr="005F5A46">
        <w:t xml:space="preserve"> [2011] VSCA 1 (paragraphs 31-37); </w:t>
      </w:r>
      <w:r w:rsidRPr="005F5A46">
        <w:rPr>
          <w:i/>
        </w:rPr>
        <w:t>Milkins</w:t>
      </w:r>
      <w:r w:rsidRPr="005F5A46">
        <w:t xml:space="preserve"> [2011] VSCA 93 (paragraph 106); </w:t>
      </w:r>
      <w:r w:rsidRPr="005F5A46">
        <w:rPr>
          <w:i/>
        </w:rPr>
        <w:t>Johnson</w:t>
      </w:r>
      <w:r w:rsidRPr="005F5A46">
        <w:t xml:space="preserve"> [2010] VSCA 321 (paragraph 41); and </w:t>
      </w:r>
      <w:r w:rsidRPr="005F5A46">
        <w:rPr>
          <w:i/>
        </w:rPr>
        <w:t>Mokbel</w:t>
      </w:r>
      <w:r w:rsidRPr="005F5A46">
        <w:t xml:space="preserve"> [2011] VSCA 106 (paragraph 52).</w:t>
      </w:r>
    </w:p>
  </w:footnote>
  <w:footnote w:id="10">
    <w:p w14:paraId="767C878E" w14:textId="77777777" w:rsidR="00282B53" w:rsidRDefault="00282B53" w:rsidP="00DD56D9">
      <w:pPr>
        <w:pStyle w:val="FootnoteText"/>
        <w:jc w:val="left"/>
      </w:pPr>
      <w:r>
        <w:rPr>
          <w:rStyle w:val="FootnoteReference"/>
        </w:rPr>
        <w:footnoteRef/>
      </w:r>
      <w:r>
        <w:t xml:space="preserve"> </w:t>
      </w:r>
      <w:r>
        <w:tab/>
      </w:r>
      <w:r w:rsidRPr="0018584C">
        <w:rPr>
          <w:i/>
          <w:iCs/>
        </w:rPr>
        <w:t>Chan</w:t>
      </w:r>
      <w:r w:rsidRPr="0018584C">
        <w:t xml:space="preserve"> (1994) 76 A Crim R 252</w:t>
      </w:r>
    </w:p>
  </w:footnote>
  <w:footnote w:id="11">
    <w:p w14:paraId="2269514B" w14:textId="77777777" w:rsidR="00282B53" w:rsidRDefault="00282B53" w:rsidP="00DD56D9">
      <w:pPr>
        <w:pStyle w:val="FootnoteText"/>
        <w:jc w:val="left"/>
      </w:pPr>
      <w:r>
        <w:rPr>
          <w:rStyle w:val="FootnoteReference"/>
        </w:rPr>
        <w:footnoteRef/>
      </w:r>
      <w:r>
        <w:t xml:space="preserve"> </w:t>
      </w:r>
      <w:r>
        <w:tab/>
      </w:r>
      <w:r w:rsidRPr="009E1A34">
        <w:rPr>
          <w:i/>
        </w:rPr>
        <w:t xml:space="preserve">Power </w:t>
      </w:r>
      <w:r w:rsidRPr="00587E78">
        <w:t>(1974) 131 CLR 623</w:t>
      </w:r>
    </w:p>
  </w:footnote>
  <w:footnote w:id="12">
    <w:p w14:paraId="3D6063B7" w14:textId="77777777" w:rsidR="00282B53" w:rsidRDefault="00282B53" w:rsidP="00DD56D9">
      <w:pPr>
        <w:pStyle w:val="FootnoteText"/>
        <w:jc w:val="left"/>
      </w:pPr>
      <w:r>
        <w:rPr>
          <w:rStyle w:val="FootnoteReference"/>
        </w:rPr>
        <w:footnoteRef/>
      </w:r>
      <w:r>
        <w:t xml:space="preserve"> </w:t>
      </w:r>
      <w:r>
        <w:tab/>
      </w:r>
      <w:r w:rsidRPr="00D82E45">
        <w:rPr>
          <w:i/>
        </w:rPr>
        <w:t>Bugmy v The Queen</w:t>
      </w:r>
      <w:r w:rsidRPr="00D82E45">
        <w:t xml:space="preserve"> </w:t>
      </w:r>
      <w:r>
        <w:t>[1990] HCA 18</w:t>
      </w:r>
      <w:r w:rsidRPr="00D82E45">
        <w:t xml:space="preserve"> </w:t>
      </w:r>
      <w:r>
        <w:t xml:space="preserve">at paragraph 20. (Note: Mason CJ and McHugh J were in the minority on the issue of whether the non-parole period in that case was excessive and on the extent to which the weight attributed to considerations such as poor prospects for rehabilitation should reduce as the length of the sentence under consideration increases). </w:t>
      </w:r>
    </w:p>
  </w:footnote>
  <w:footnote w:id="13">
    <w:p w14:paraId="35DE4989" w14:textId="77777777" w:rsidR="00282B53" w:rsidRDefault="00282B53" w:rsidP="00DD56D9">
      <w:pPr>
        <w:pStyle w:val="FootnoteText"/>
      </w:pPr>
      <w:r>
        <w:rPr>
          <w:rStyle w:val="FootnoteReference"/>
        </w:rPr>
        <w:footnoteRef/>
      </w:r>
      <w:r>
        <w:t xml:space="preserve"> </w:t>
      </w:r>
      <w:r>
        <w:tab/>
        <w:t>Section 38(1) of the Charter.</w:t>
      </w:r>
    </w:p>
  </w:footnote>
  <w:footnote w:id="14">
    <w:p w14:paraId="2BB7CF62" w14:textId="77777777" w:rsidR="00282B53" w:rsidRDefault="00282B53" w:rsidP="00DD56D9">
      <w:pPr>
        <w:pStyle w:val="FootnoteText"/>
      </w:pPr>
      <w:r>
        <w:rPr>
          <w:rStyle w:val="FootnoteReference"/>
        </w:rPr>
        <w:footnoteRef/>
      </w:r>
      <w:r>
        <w:t xml:space="preserve"> </w:t>
      </w:r>
      <w:r>
        <w:tab/>
      </w:r>
      <w:r>
        <w:rPr>
          <w:rStyle w:val="Italic"/>
          <w:iCs/>
        </w:rPr>
        <w:t>Australian Broadcasting Tribunal v Bond</w:t>
      </w:r>
      <w:r>
        <w:t xml:space="preserve"> (1990) 170 CLR 321 per Deane, J at p.367.</w:t>
      </w:r>
    </w:p>
  </w:footnote>
  <w:footnote w:id="15">
    <w:p w14:paraId="459BA86F" w14:textId="77777777" w:rsidR="00282B53" w:rsidRDefault="00282B53" w:rsidP="00DD56D9">
      <w:pPr>
        <w:pStyle w:val="FootnoteText"/>
      </w:pPr>
      <w:r>
        <w:rPr>
          <w:rStyle w:val="FootnoteReference"/>
        </w:rPr>
        <w:footnoteRef/>
      </w:r>
      <w:r>
        <w:t xml:space="preserve"> </w:t>
      </w:r>
      <w:r>
        <w:tab/>
        <w:t xml:space="preserve">Sentencing Advisory Council </w:t>
      </w:r>
      <w:r w:rsidRPr="00ED4612">
        <w:rPr>
          <w:i/>
        </w:rPr>
        <w:t>Review of the Victorian Adult Parole System</w:t>
      </w:r>
      <w:r>
        <w:t xml:space="preserve"> (2012), pp.58-59.</w:t>
      </w:r>
    </w:p>
  </w:footnote>
  <w:footnote w:id="16">
    <w:p w14:paraId="7F998F40" w14:textId="79812D9C" w:rsidR="00282B53" w:rsidRDefault="00282B53" w:rsidP="00DD56D9">
      <w:pPr>
        <w:pStyle w:val="FootnoteText"/>
        <w:jc w:val="left"/>
      </w:pPr>
      <w:r>
        <w:rPr>
          <w:rStyle w:val="FootnoteReference"/>
        </w:rPr>
        <w:footnoteRef/>
      </w:r>
      <w:r>
        <w:t xml:space="preserve"> </w:t>
      </w:r>
      <w:r>
        <w:tab/>
        <w:t xml:space="preserve">Exemption Certificate under section 8 of the </w:t>
      </w:r>
      <w:r w:rsidRPr="002A54DD">
        <w:rPr>
          <w:i/>
        </w:rPr>
        <w:t>Subordinate Legislation Act 1994</w:t>
      </w:r>
      <w:r>
        <w:t xml:space="preserve"> for the Charter of Human Rights and Responsibilities (Public Authorities) Regulations 2013 dated 8 October 2013. </w:t>
      </w:r>
      <w:hyperlink r:id="rId1" w:history="1">
        <w:r w:rsidRPr="00133FF8">
          <w:rPr>
            <w:rStyle w:val="Hyperlink"/>
          </w:rPr>
          <w:t>http://www.parliament.vic.gov.au/file_uploads/s15_-_SR_129_4D9gdNhc.pdf</w:t>
        </w:r>
      </w:hyperlink>
      <w:r>
        <w:t xml:space="preserve"> (accessed 16 June 2020)</w:t>
      </w:r>
    </w:p>
  </w:footnote>
  <w:footnote w:id="17">
    <w:p w14:paraId="41197DCA" w14:textId="77777777" w:rsidR="00282B53" w:rsidRDefault="00282B53" w:rsidP="00DD56D9">
      <w:pPr>
        <w:pStyle w:val="FootnoteText"/>
      </w:pPr>
      <w:r>
        <w:rPr>
          <w:rStyle w:val="FootnoteReference"/>
        </w:rPr>
        <w:footnoteRef/>
      </w:r>
      <w:r>
        <w:t xml:space="preserve"> The LS-RNR uses five risk levels (Very low, low, medium, high and very high). Corrections Victoria converts these into just 3 levels (Low, medium, high). </w:t>
      </w:r>
    </w:p>
  </w:footnote>
  <w:footnote w:id="18">
    <w:p w14:paraId="09FB8BD2" w14:textId="77777777" w:rsidR="00282B53" w:rsidRDefault="00282B53" w:rsidP="00DD56D9">
      <w:pPr>
        <w:pStyle w:val="FootnoteText"/>
      </w:pPr>
      <w:r>
        <w:rPr>
          <w:rStyle w:val="FootnoteReference"/>
        </w:rPr>
        <w:footnoteRef/>
      </w:r>
      <w:r>
        <w:t xml:space="preserve"> </w:t>
      </w:r>
      <w:r>
        <w:tab/>
        <w:t>Or certain other offences, such as stalking or arson, which are assessed as having been committed with a sexual motivation, or in certain situations if the offender has prior sexual offences.</w:t>
      </w:r>
    </w:p>
  </w:footnote>
  <w:footnote w:id="19">
    <w:p w14:paraId="122FBE2D" w14:textId="1546F343" w:rsidR="00282B53" w:rsidRDefault="00282B53" w:rsidP="00DD56D9">
      <w:pPr>
        <w:pStyle w:val="FootnoteText"/>
      </w:pPr>
      <w:r>
        <w:rPr>
          <w:rStyle w:val="FootnoteReference"/>
        </w:rPr>
        <w:footnoteRef/>
      </w:r>
      <w:r>
        <w:t xml:space="preserve"> </w:t>
      </w:r>
      <w:r>
        <w:tab/>
        <w:t xml:space="preserve">Some of these provisions have been considered by the High Court in </w:t>
      </w:r>
      <w:r w:rsidRPr="002B2396">
        <w:rPr>
          <w:i/>
        </w:rPr>
        <w:t>Knight v Victoria</w:t>
      </w:r>
      <w:r>
        <w:t xml:space="preserve"> [2017] HCA 29 and </w:t>
      </w:r>
      <w:r w:rsidRPr="002B2396">
        <w:rPr>
          <w:i/>
        </w:rPr>
        <w:t>Minogue v Victoria</w:t>
      </w:r>
      <w:r>
        <w:t xml:space="preserve"> [2018] HCA 27.</w:t>
      </w:r>
    </w:p>
  </w:footnote>
  <w:footnote w:id="20">
    <w:p w14:paraId="0274F37E" w14:textId="7A2D88C0" w:rsidR="00282B53" w:rsidRDefault="00282B53">
      <w:pPr>
        <w:pStyle w:val="FootnoteText"/>
      </w:pPr>
      <w:r>
        <w:rPr>
          <w:rStyle w:val="FootnoteReference"/>
        </w:rPr>
        <w:footnoteRef/>
      </w:r>
      <w:r>
        <w:t xml:space="preserve"> </w:t>
      </w:r>
      <w:r>
        <w:tab/>
        <w:t xml:space="preserve">‘Terrorism risk information’ is defined in section 3B of the </w:t>
      </w:r>
      <w:r w:rsidRPr="00F60851">
        <w:rPr>
          <w:i/>
          <w:iCs/>
        </w:rPr>
        <w:t>Corrections Act 1986</w:t>
      </w:r>
      <w:r>
        <w:t>.</w:t>
      </w:r>
    </w:p>
  </w:footnote>
  <w:footnote w:id="21">
    <w:p w14:paraId="4C9F7161" w14:textId="77777777" w:rsidR="00282B53" w:rsidRDefault="00282B53" w:rsidP="00DD56D9">
      <w:pPr>
        <w:pStyle w:val="FootnoteText"/>
        <w:jc w:val="left"/>
      </w:pPr>
      <w:r>
        <w:rPr>
          <w:rStyle w:val="FootnoteReference"/>
        </w:rPr>
        <w:footnoteRef/>
      </w:r>
      <w:r>
        <w:t xml:space="preserve"> </w:t>
      </w:r>
      <w:r>
        <w:tab/>
      </w:r>
      <w:r w:rsidRPr="00D82E45">
        <w:rPr>
          <w:i/>
        </w:rPr>
        <w:t>Bugmy v The Queen</w:t>
      </w:r>
      <w:r w:rsidRPr="00D82E45">
        <w:t xml:space="preserve"> </w:t>
      </w:r>
      <w:r>
        <w:t>[1990] HCA 18</w:t>
      </w:r>
      <w:r w:rsidRPr="00D82E45">
        <w:t xml:space="preserve"> </w:t>
      </w:r>
      <w:r>
        <w:t>at paragraph 20 (Note: Mason CJ and McHugh J were in the minority on the issue of whether the non-parole period in that case was excessive and on the extent to which the weight attributed to considerations such as poor prospects for rehabilitation should reduce as the length of the sentence under consideration increases)</w:t>
      </w:r>
    </w:p>
  </w:footnote>
  <w:footnote w:id="22">
    <w:p w14:paraId="27402355" w14:textId="3AF27411" w:rsidR="00282B53" w:rsidRDefault="00282B53">
      <w:pPr>
        <w:pStyle w:val="FootnoteText"/>
      </w:pPr>
      <w:r>
        <w:rPr>
          <w:rStyle w:val="FootnoteReference"/>
        </w:rPr>
        <w:footnoteRef/>
      </w:r>
      <w:r>
        <w:t xml:space="preserve"> </w:t>
      </w:r>
      <w:r>
        <w:tab/>
        <w:t xml:space="preserve">Under the </w:t>
      </w:r>
      <w:r w:rsidRPr="007D0EB1">
        <w:rPr>
          <w:i/>
          <w:iCs/>
        </w:rPr>
        <w:t>Serious Offenders Act 2018</w:t>
      </w:r>
      <w:r>
        <w:t>.</w:t>
      </w:r>
    </w:p>
  </w:footnote>
  <w:footnote w:id="23">
    <w:p w14:paraId="1BCD7673" w14:textId="77777777" w:rsidR="00282B53" w:rsidRPr="00141C41" w:rsidRDefault="00282B53" w:rsidP="00DD56D9">
      <w:pPr>
        <w:pStyle w:val="FootnoteText"/>
      </w:pPr>
      <w:r>
        <w:rPr>
          <w:rStyle w:val="FootnoteReference"/>
        </w:rPr>
        <w:footnoteRef/>
      </w:r>
      <w:r>
        <w:t xml:space="preserve"> </w:t>
      </w:r>
      <w:r>
        <w:tab/>
        <w:t>Sections</w:t>
      </w:r>
      <w:r w:rsidRPr="00D82E45">
        <w:t xml:space="preserve"> 74A </w:t>
      </w:r>
      <w:r>
        <w:t xml:space="preserve">and 74B </w:t>
      </w:r>
      <w:r w:rsidRPr="00D82E45">
        <w:t xml:space="preserve">of the </w:t>
      </w:r>
      <w:r w:rsidRPr="007B683E">
        <w:rPr>
          <w:i/>
        </w:rPr>
        <w:t>Corrections Act</w:t>
      </w:r>
      <w:r>
        <w:t xml:space="preserve"> </w:t>
      </w:r>
      <w:r w:rsidRPr="007B683E">
        <w:rPr>
          <w:i/>
        </w:rPr>
        <w:t>1986</w:t>
      </w:r>
      <w:r>
        <w:t xml:space="preserve"> provide for the making of victim submissions and require the Board to consider any such submission before making a parole order.</w:t>
      </w:r>
    </w:p>
  </w:footnote>
  <w:footnote w:id="24">
    <w:p w14:paraId="3445D5F2" w14:textId="7664D506" w:rsidR="00282B53" w:rsidRDefault="00282B53" w:rsidP="00DD56D9">
      <w:pPr>
        <w:pStyle w:val="FootnoteText"/>
      </w:pPr>
      <w:r>
        <w:rPr>
          <w:rStyle w:val="FootnoteReference"/>
        </w:rPr>
        <w:footnoteRef/>
      </w:r>
      <w:r>
        <w:t xml:space="preserve"> </w:t>
      </w:r>
      <w:r>
        <w:tab/>
        <w:t>Under Corrections Regulations 2019 r.115, 116 and 119.</w:t>
      </w:r>
    </w:p>
  </w:footnote>
  <w:footnote w:id="25">
    <w:p w14:paraId="762D7948" w14:textId="5DEF1C57" w:rsidR="00282B53" w:rsidRDefault="00282B53" w:rsidP="00DD56D9">
      <w:pPr>
        <w:pStyle w:val="FootnoteText"/>
      </w:pPr>
      <w:r>
        <w:rPr>
          <w:rStyle w:val="FootnoteReference"/>
        </w:rPr>
        <w:footnoteRef/>
      </w:r>
      <w:r>
        <w:t xml:space="preserve"> </w:t>
      </w:r>
      <w:r>
        <w:tab/>
      </w:r>
      <w:r w:rsidRPr="001B246C">
        <w:rPr>
          <w:i/>
        </w:rPr>
        <w:t>Corrections Act 1986</w:t>
      </w:r>
      <w:r>
        <w:t xml:space="preserve"> s.74(4)(a) and Corrections Regulations 2019 regulation 112.</w:t>
      </w:r>
    </w:p>
  </w:footnote>
  <w:footnote w:id="26">
    <w:p w14:paraId="4992AD3A" w14:textId="391F2EFD" w:rsidR="00282B53" w:rsidRDefault="00282B53" w:rsidP="00DD56D9">
      <w:pPr>
        <w:pStyle w:val="FootnoteText"/>
      </w:pPr>
      <w:r>
        <w:rPr>
          <w:rStyle w:val="FootnoteReference"/>
        </w:rPr>
        <w:footnoteRef/>
      </w:r>
      <w:r>
        <w:t xml:space="preserve"> </w:t>
      </w:r>
      <w:r>
        <w:tab/>
      </w:r>
      <w:r w:rsidRPr="00916241">
        <w:rPr>
          <w:i/>
        </w:rPr>
        <w:t>Corrections Act 1986</w:t>
      </w:r>
      <w:r>
        <w:t xml:space="preserve"> s.74(4)(b) and Corrections Regulations 2019 regulation 114.</w:t>
      </w:r>
    </w:p>
  </w:footnote>
  <w:footnote w:id="27">
    <w:p w14:paraId="1B0C5D78" w14:textId="60A051BA" w:rsidR="00282B53" w:rsidRDefault="00282B53" w:rsidP="00DD56D9">
      <w:pPr>
        <w:pStyle w:val="FootnoteText"/>
      </w:pPr>
      <w:r>
        <w:rPr>
          <w:rStyle w:val="FootnoteReference"/>
        </w:rPr>
        <w:footnoteRef/>
      </w:r>
      <w:r>
        <w:t xml:space="preserve"> </w:t>
      </w:r>
      <w:r>
        <w:tab/>
      </w:r>
      <w:r w:rsidRPr="007C133B">
        <w:rPr>
          <w:i/>
        </w:rPr>
        <w:t>Corrections Act 1986</w:t>
      </w:r>
      <w:r>
        <w:t xml:space="preserve"> s.74(4) and (5).</w:t>
      </w:r>
    </w:p>
  </w:footnote>
  <w:footnote w:id="28">
    <w:p w14:paraId="446A7E70" w14:textId="5F2A4385" w:rsidR="00282B53" w:rsidRDefault="00282B53" w:rsidP="00DD56D9">
      <w:pPr>
        <w:pStyle w:val="FootnoteText"/>
      </w:pPr>
      <w:r>
        <w:rPr>
          <w:rStyle w:val="FootnoteReference"/>
        </w:rPr>
        <w:footnoteRef/>
      </w:r>
      <w:r>
        <w:t xml:space="preserve"> </w:t>
      </w:r>
      <w:r>
        <w:tab/>
      </w:r>
      <w:r w:rsidRPr="007C133B">
        <w:rPr>
          <w:i/>
        </w:rPr>
        <w:t>Corrections Act 1986</w:t>
      </w:r>
      <w:r>
        <w:t xml:space="preserve"> s.74(4), (5A) and (5B).</w:t>
      </w:r>
    </w:p>
  </w:footnote>
  <w:footnote w:id="29">
    <w:p w14:paraId="44817138" w14:textId="7C5A83A3" w:rsidR="00282B53" w:rsidRDefault="00282B53" w:rsidP="00DD56D9">
      <w:pPr>
        <w:pStyle w:val="FootnoteText"/>
      </w:pPr>
      <w:r>
        <w:rPr>
          <w:rStyle w:val="FootnoteReference"/>
        </w:rPr>
        <w:footnoteRef/>
      </w:r>
      <w:r>
        <w:t xml:space="preserve"> </w:t>
      </w:r>
      <w:r>
        <w:tab/>
      </w:r>
      <w:r w:rsidRPr="007C133B">
        <w:t>Corrections Regulations 20</w:t>
      </w:r>
      <w:r>
        <w:t>1</w:t>
      </w:r>
      <w:r w:rsidRPr="007C133B">
        <w:t>9</w:t>
      </w:r>
      <w:r>
        <w:t xml:space="preserve"> r.116.</w:t>
      </w:r>
    </w:p>
  </w:footnote>
  <w:footnote w:id="30">
    <w:p w14:paraId="34E145B7" w14:textId="77777777" w:rsidR="00282B53" w:rsidRDefault="00282B53" w:rsidP="00DD56D9">
      <w:pPr>
        <w:pStyle w:val="FootnoteText"/>
      </w:pPr>
      <w:r>
        <w:rPr>
          <w:rStyle w:val="FootnoteReference"/>
        </w:rPr>
        <w:footnoteRef/>
      </w:r>
      <w:r>
        <w:t xml:space="preserve"> </w:t>
      </w:r>
      <w:r>
        <w:tab/>
        <w:t>Section 30A,</w:t>
      </w:r>
      <w:r w:rsidRPr="00CC1FBF">
        <w:rPr>
          <w:i/>
        </w:rPr>
        <w:t xml:space="preserve"> </w:t>
      </w:r>
      <w:r w:rsidRPr="00804E9B">
        <w:rPr>
          <w:i/>
        </w:rPr>
        <w:t>Corrections Act 1986</w:t>
      </w:r>
      <w:r>
        <w:t>.</w:t>
      </w:r>
    </w:p>
  </w:footnote>
  <w:footnote w:id="31">
    <w:p w14:paraId="068BC9D4" w14:textId="77777777" w:rsidR="00282B53" w:rsidRDefault="00282B53" w:rsidP="00097B6E">
      <w:pPr>
        <w:pStyle w:val="FootnoteText"/>
      </w:pPr>
      <w:r>
        <w:rPr>
          <w:rStyle w:val="FootnoteReference"/>
        </w:rPr>
        <w:footnoteRef/>
      </w:r>
      <w:r>
        <w:t xml:space="preserve"> </w:t>
      </w:r>
      <w:r>
        <w:tab/>
        <w:t xml:space="preserve">By r.125 of the </w:t>
      </w:r>
      <w:r w:rsidRPr="004143EA">
        <w:t>Corrections Regulations 20</w:t>
      </w:r>
      <w:r>
        <w:t>1</w:t>
      </w:r>
      <w:r w:rsidRPr="004143EA">
        <w:t>9</w:t>
      </w:r>
    </w:p>
  </w:footnote>
  <w:footnote w:id="32">
    <w:p w14:paraId="66FDC50D" w14:textId="04F25D39" w:rsidR="00282B53" w:rsidRDefault="00282B53">
      <w:pPr>
        <w:pStyle w:val="FootnoteText"/>
      </w:pPr>
      <w:r>
        <w:rPr>
          <w:rStyle w:val="FootnoteReference"/>
        </w:rPr>
        <w:footnoteRef/>
      </w:r>
      <w:r>
        <w:t xml:space="preserve"> </w:t>
      </w:r>
      <w:r>
        <w:tab/>
        <w:t xml:space="preserve">Victoria, </w:t>
      </w:r>
      <w:r w:rsidRPr="0012584E">
        <w:rPr>
          <w:i/>
          <w:iCs/>
        </w:rPr>
        <w:t>Parliamentary Debates</w:t>
      </w:r>
      <w:r>
        <w:t>, Assembly, 7 June 2006, Holding (Minister for Corrections), p.1815.</w:t>
      </w:r>
    </w:p>
  </w:footnote>
  <w:footnote w:id="33">
    <w:p w14:paraId="2A3417B8" w14:textId="77777777" w:rsidR="00282B53" w:rsidRDefault="00282B53" w:rsidP="00737846">
      <w:pPr>
        <w:pStyle w:val="FootnoteText"/>
      </w:pPr>
      <w:r>
        <w:rPr>
          <w:rStyle w:val="FootnoteReference"/>
        </w:rPr>
        <w:footnoteRef/>
      </w:r>
      <w:r>
        <w:t xml:space="preserve"> </w:t>
      </w:r>
      <w:r>
        <w:tab/>
      </w:r>
      <w:r w:rsidRPr="00DD3CE9">
        <w:rPr>
          <w:i/>
        </w:rPr>
        <w:t>Marrogi v Secretary to the Department of Justice</w:t>
      </w:r>
      <w:r>
        <w:t xml:space="preserve"> [2015] VSC 429, para.31-33, </w:t>
      </w:r>
      <w:r w:rsidRPr="00DD3CE9">
        <w:rPr>
          <w:i/>
        </w:rPr>
        <w:t>Abdulrahim v Adult Parole Board and anor</w:t>
      </w:r>
      <w:r>
        <w:t xml:space="preserve"> [2019] VSC 570 para.39.</w:t>
      </w:r>
    </w:p>
  </w:footnote>
  <w:footnote w:id="34">
    <w:p w14:paraId="413C4530" w14:textId="77777777" w:rsidR="00282B53" w:rsidRDefault="00282B53" w:rsidP="00DD56D9">
      <w:pPr>
        <w:pStyle w:val="FootnoteText"/>
      </w:pPr>
      <w:r>
        <w:rPr>
          <w:rStyle w:val="FootnoteReference"/>
        </w:rPr>
        <w:footnoteRef/>
      </w:r>
      <w:r>
        <w:t xml:space="preserve"> </w:t>
      </w:r>
      <w:r>
        <w:tab/>
        <w:t xml:space="preserve">Section 73A of the </w:t>
      </w:r>
      <w:r w:rsidRPr="002B2396">
        <w:rPr>
          <w:i/>
        </w:rPr>
        <w:t>Corrections Act 1986</w:t>
      </w:r>
      <w:r>
        <w:t>.</w:t>
      </w:r>
    </w:p>
  </w:footnote>
  <w:footnote w:id="35">
    <w:p w14:paraId="3101710B" w14:textId="6A5C0704" w:rsidR="00282B53" w:rsidRDefault="00282B53">
      <w:pPr>
        <w:pStyle w:val="FootnoteText"/>
      </w:pPr>
      <w:r>
        <w:rPr>
          <w:rStyle w:val="FootnoteReference"/>
        </w:rPr>
        <w:footnoteRef/>
      </w:r>
      <w:r>
        <w:t xml:space="preserve"> </w:t>
      </w:r>
      <w:r>
        <w:tab/>
      </w:r>
      <w:r w:rsidRPr="00EE4B31">
        <w:rPr>
          <w:i/>
        </w:rPr>
        <w:t>Abdulrahim v Adult Parole Board and anor</w:t>
      </w:r>
      <w:r>
        <w:t xml:space="preserve"> [2019] VSC 570</w:t>
      </w:r>
    </w:p>
  </w:footnote>
  <w:footnote w:id="36">
    <w:p w14:paraId="3A4A7A9B" w14:textId="77777777" w:rsidR="00282B53" w:rsidRDefault="00282B53" w:rsidP="00AF3E5C">
      <w:pPr>
        <w:pStyle w:val="FootnoteText"/>
      </w:pPr>
      <w:r>
        <w:rPr>
          <w:rStyle w:val="FootnoteReference"/>
        </w:rPr>
        <w:footnoteRef/>
      </w:r>
      <w:r>
        <w:t xml:space="preserve"> </w:t>
      </w:r>
      <w:r>
        <w:tab/>
      </w:r>
      <w:r w:rsidRPr="000B2A6F">
        <w:rPr>
          <w:i/>
          <w:iCs/>
        </w:rPr>
        <w:t>Corrections Act 1986</w:t>
      </w:r>
      <w:r>
        <w:t>, s.78B</w:t>
      </w:r>
    </w:p>
  </w:footnote>
  <w:footnote w:id="37">
    <w:p w14:paraId="21104E0B" w14:textId="59BE691A" w:rsidR="00282B53" w:rsidRDefault="00282B53">
      <w:pPr>
        <w:pStyle w:val="FootnoteText"/>
      </w:pPr>
      <w:r>
        <w:rPr>
          <w:rStyle w:val="FootnoteReference"/>
        </w:rPr>
        <w:footnoteRef/>
      </w:r>
      <w:r>
        <w:t xml:space="preserve"> </w:t>
      </w:r>
      <w:r>
        <w:tab/>
        <w:t>or, in the case of a suspected breach of condition 8, may.</w:t>
      </w:r>
    </w:p>
  </w:footnote>
  <w:footnote w:id="38">
    <w:p w14:paraId="1C4A8CB8" w14:textId="77777777" w:rsidR="00282B53" w:rsidRDefault="00282B53" w:rsidP="00DD56D9">
      <w:pPr>
        <w:pStyle w:val="FootnoteText"/>
      </w:pPr>
      <w:r>
        <w:rPr>
          <w:rStyle w:val="FootnoteReference"/>
        </w:rPr>
        <w:footnoteRef/>
      </w:r>
      <w:r>
        <w:t xml:space="preserve"> </w:t>
      </w:r>
      <w:r>
        <w:rPr>
          <w:i/>
        </w:rPr>
        <w:tab/>
      </w:r>
      <w:r w:rsidRPr="00EF5733">
        <w:rPr>
          <w:i/>
        </w:rPr>
        <w:t>Corrections Act 1986</w:t>
      </w:r>
      <w:r>
        <w:t>, s.</w:t>
      </w:r>
      <w:r w:rsidRPr="00760528">
        <w:t xml:space="preserve"> </w:t>
      </w:r>
      <w:r>
        <w:t>77(2).</w:t>
      </w:r>
    </w:p>
  </w:footnote>
  <w:footnote w:id="39">
    <w:p w14:paraId="73052F21" w14:textId="77777777" w:rsidR="00282B53" w:rsidRDefault="00282B53" w:rsidP="00DD56D9">
      <w:pPr>
        <w:pStyle w:val="FootnoteText"/>
      </w:pPr>
      <w:r>
        <w:rPr>
          <w:rStyle w:val="FootnoteReference"/>
        </w:rPr>
        <w:footnoteRef/>
      </w:r>
      <w:r>
        <w:t xml:space="preserve"> </w:t>
      </w:r>
      <w:r>
        <w:tab/>
        <w:t xml:space="preserve">Sentencing Advisory Council, </w:t>
      </w:r>
      <w:r w:rsidRPr="006474CC">
        <w:rPr>
          <w:i/>
        </w:rPr>
        <w:t>Review of the Victorian Adult Parole System</w:t>
      </w:r>
      <w:r>
        <w:t xml:space="preserve"> (2011), paragraphs 3.89-3.92.</w:t>
      </w:r>
    </w:p>
  </w:footnote>
  <w:footnote w:id="40">
    <w:p w14:paraId="28EDFF59" w14:textId="77777777" w:rsidR="00282B53" w:rsidRDefault="00282B53" w:rsidP="00DD56D9">
      <w:pPr>
        <w:pStyle w:val="FootnoteText"/>
      </w:pPr>
      <w:r>
        <w:rPr>
          <w:rStyle w:val="FootnoteReference"/>
        </w:rPr>
        <w:footnoteRef/>
      </w:r>
      <w:r>
        <w:t xml:space="preserve"> </w:t>
      </w:r>
      <w:r>
        <w:tab/>
      </w:r>
      <w:r w:rsidRPr="00804E9B">
        <w:rPr>
          <w:i/>
        </w:rPr>
        <w:t>Corrections Act 1986</w:t>
      </w:r>
      <w:r>
        <w:t>, s.77(2)</w:t>
      </w:r>
    </w:p>
  </w:footnote>
  <w:footnote w:id="41">
    <w:p w14:paraId="4D69C4A2" w14:textId="77777777" w:rsidR="00282B53" w:rsidRDefault="00282B53" w:rsidP="00DD56D9">
      <w:pPr>
        <w:pStyle w:val="FootnoteText"/>
      </w:pPr>
      <w:r>
        <w:rPr>
          <w:rStyle w:val="FootnoteReference"/>
        </w:rPr>
        <w:footnoteRef/>
      </w:r>
      <w:r>
        <w:t xml:space="preserve"> </w:t>
      </w:r>
      <w:r>
        <w:tab/>
      </w:r>
      <w:r w:rsidRPr="000A6304">
        <w:rPr>
          <w:i/>
        </w:rPr>
        <w:t>Corrections Act 1986</w:t>
      </w:r>
      <w:r>
        <w:t>, s.77(6)</w:t>
      </w:r>
    </w:p>
  </w:footnote>
  <w:footnote w:id="42">
    <w:p w14:paraId="6DA969BE" w14:textId="77777777" w:rsidR="00282B53" w:rsidRDefault="00282B53" w:rsidP="00DD56D9">
      <w:pPr>
        <w:pStyle w:val="FootnoteText"/>
      </w:pPr>
      <w:r>
        <w:rPr>
          <w:rStyle w:val="FootnoteReference"/>
        </w:rPr>
        <w:footnoteRef/>
      </w:r>
      <w:r>
        <w:t xml:space="preserve"> </w:t>
      </w:r>
      <w:r>
        <w:tab/>
      </w:r>
      <w:r w:rsidRPr="000A6304">
        <w:rPr>
          <w:i/>
        </w:rPr>
        <w:t>Corrections Act 1986</w:t>
      </w:r>
      <w:r>
        <w:t>, s.77A(2)</w:t>
      </w:r>
    </w:p>
  </w:footnote>
  <w:footnote w:id="43">
    <w:p w14:paraId="174A97A3" w14:textId="77777777" w:rsidR="00282B53" w:rsidRDefault="00282B53" w:rsidP="00DD56D9">
      <w:pPr>
        <w:pStyle w:val="FootnoteText"/>
      </w:pPr>
      <w:r>
        <w:rPr>
          <w:rStyle w:val="FootnoteReference"/>
        </w:rPr>
        <w:footnoteRef/>
      </w:r>
      <w:r>
        <w:t xml:space="preserve"> </w:t>
      </w:r>
      <w:r>
        <w:tab/>
      </w:r>
      <w:r w:rsidRPr="000A6304">
        <w:rPr>
          <w:i/>
        </w:rPr>
        <w:t>Corrections Act 1986</w:t>
      </w:r>
      <w:r>
        <w:t>, s.77(6A)</w:t>
      </w:r>
    </w:p>
  </w:footnote>
  <w:footnote w:id="44">
    <w:p w14:paraId="23A7F433" w14:textId="77777777" w:rsidR="00282B53" w:rsidRDefault="00282B53" w:rsidP="00DD56D9">
      <w:pPr>
        <w:pStyle w:val="FootnoteText"/>
      </w:pPr>
      <w:r>
        <w:rPr>
          <w:rStyle w:val="FootnoteReference"/>
        </w:rPr>
        <w:footnoteRef/>
      </w:r>
      <w:r>
        <w:t xml:space="preserve"> </w:t>
      </w:r>
      <w:r>
        <w:tab/>
      </w:r>
      <w:r w:rsidRPr="000A6304">
        <w:rPr>
          <w:i/>
        </w:rPr>
        <w:t>Corrections Act 1986</w:t>
      </w:r>
      <w:r>
        <w:t>, s.77(7)</w:t>
      </w:r>
    </w:p>
  </w:footnote>
  <w:footnote w:id="45">
    <w:p w14:paraId="7D5013E7" w14:textId="77777777" w:rsidR="00282B53" w:rsidRDefault="00282B53" w:rsidP="00DD56D9">
      <w:pPr>
        <w:pStyle w:val="FootnoteText"/>
      </w:pPr>
      <w:r>
        <w:rPr>
          <w:rStyle w:val="FootnoteReference"/>
        </w:rPr>
        <w:footnoteRef/>
      </w:r>
      <w:r>
        <w:t xml:space="preserve"> </w:t>
      </w:r>
      <w:r>
        <w:tab/>
      </w:r>
      <w:r w:rsidRPr="000A6304">
        <w:rPr>
          <w:i/>
        </w:rPr>
        <w:t>Corrections Act 1986</w:t>
      </w:r>
      <w:r>
        <w:t>, s.76</w:t>
      </w:r>
    </w:p>
  </w:footnote>
  <w:footnote w:id="46">
    <w:p w14:paraId="04187AC9" w14:textId="77777777" w:rsidR="00282B53" w:rsidRDefault="00282B53" w:rsidP="00DD56D9">
      <w:pPr>
        <w:pStyle w:val="FootnoteText"/>
      </w:pPr>
      <w:r>
        <w:rPr>
          <w:rStyle w:val="FootnoteReference"/>
        </w:rPr>
        <w:footnoteRef/>
      </w:r>
      <w:r>
        <w:t xml:space="preserve"> </w:t>
      </w:r>
      <w:r>
        <w:tab/>
      </w:r>
      <w:r w:rsidRPr="000A6304">
        <w:rPr>
          <w:i/>
        </w:rPr>
        <w:t>Corrections Act 1986</w:t>
      </w:r>
      <w:r>
        <w:t>, ss.77B(2) and 77C</w:t>
      </w:r>
    </w:p>
  </w:footnote>
  <w:footnote w:id="47">
    <w:p w14:paraId="3A2B19DB" w14:textId="77777777" w:rsidR="00282B53" w:rsidRDefault="00282B53" w:rsidP="00DD56D9">
      <w:pPr>
        <w:pStyle w:val="FootnoteText"/>
        <w:jc w:val="left"/>
      </w:pPr>
      <w:r>
        <w:rPr>
          <w:rStyle w:val="FootnoteReference"/>
        </w:rPr>
        <w:footnoteRef/>
      </w:r>
      <w:r>
        <w:t xml:space="preserve"> </w:t>
      </w:r>
      <w:r>
        <w:tab/>
      </w:r>
      <w:r w:rsidRPr="005B7377">
        <w:rPr>
          <w:i/>
        </w:rPr>
        <w:t>Corrections Act 1986</w:t>
      </w:r>
      <w:r>
        <w:t>, section 78(2) and (3). If the prisoner was serving a life sentence, the minimum period is three years from the time the parole was cancelled.</w:t>
      </w:r>
    </w:p>
  </w:footnote>
  <w:footnote w:id="48">
    <w:p w14:paraId="228BC02D" w14:textId="77777777" w:rsidR="00282B53" w:rsidRDefault="00282B53" w:rsidP="00DD56D9">
      <w:pPr>
        <w:pStyle w:val="FootnoteText"/>
      </w:pPr>
      <w:r w:rsidRPr="00BB01F1">
        <w:rPr>
          <w:rStyle w:val="FootnoteReference"/>
          <w:sz w:val="18"/>
          <w:szCs w:val="18"/>
        </w:rPr>
        <w:footnoteRef/>
      </w:r>
      <w:r w:rsidRPr="00BB01F1">
        <w:rPr>
          <w:sz w:val="18"/>
          <w:szCs w:val="18"/>
        </w:rPr>
        <w:t xml:space="preserve"> </w:t>
      </w:r>
      <w:r w:rsidRPr="00CD5310">
        <w:rPr>
          <w:szCs w:val="18"/>
        </w:rPr>
        <w:t>The Secretary of the Board also acts in the capacity of Registrar – Transferred Parole Orders.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EDDC4" w14:textId="0883715C" w:rsidR="00FC3B9C" w:rsidRDefault="00D56D8A">
    <w:pPr>
      <w:pStyle w:val="Header"/>
    </w:pPr>
    <w:r>
      <w:rPr>
        <w:noProof/>
      </w:rPr>
      <mc:AlternateContent>
        <mc:Choice Requires="wps">
          <w:drawing>
            <wp:anchor distT="0" distB="0" distL="0" distR="0" simplePos="0" relativeHeight="251673600" behindDoc="0" locked="0" layoutInCell="1" allowOverlap="1" wp14:anchorId="35A09E34" wp14:editId="084C64D7">
              <wp:simplePos x="635" y="635"/>
              <wp:positionH relativeFrom="page">
                <wp:align>center</wp:align>
              </wp:positionH>
              <wp:positionV relativeFrom="page">
                <wp:align>top</wp:align>
              </wp:positionV>
              <wp:extent cx="443865" cy="443865"/>
              <wp:effectExtent l="0" t="0" r="1905" b="12700"/>
              <wp:wrapNone/>
              <wp:docPr id="157578163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66840B" w14:textId="43E46A78" w:rsidR="00D56D8A" w:rsidRPr="00D56D8A" w:rsidRDefault="00D56D8A" w:rsidP="00D56D8A">
                          <w:pPr>
                            <w:rPr>
                              <w:rFonts w:ascii="Arial Black" w:eastAsia="Arial Black" w:hAnsi="Arial Black" w:cs="Arial Black"/>
                              <w:noProof/>
                              <w:color w:val="FF0000"/>
                              <w:sz w:val="22"/>
                              <w:szCs w:val="22"/>
                            </w:rPr>
                          </w:pPr>
                          <w:r w:rsidRPr="00D56D8A">
                            <w:rPr>
                              <w:rFonts w:ascii="Arial Black" w:eastAsia="Arial Black" w:hAnsi="Arial Black" w:cs="Arial Black"/>
                              <w:noProof/>
                              <w:color w:val="FF0000"/>
                              <w:sz w:val="22"/>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A09E34"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C66840B" w14:textId="43E46A78" w:rsidR="00D56D8A" w:rsidRPr="00D56D8A" w:rsidRDefault="00D56D8A" w:rsidP="00D56D8A">
                    <w:pPr>
                      <w:rPr>
                        <w:rFonts w:ascii="Arial Black" w:eastAsia="Arial Black" w:hAnsi="Arial Black" w:cs="Arial Black"/>
                        <w:noProof/>
                        <w:color w:val="FF0000"/>
                        <w:sz w:val="22"/>
                        <w:szCs w:val="22"/>
                      </w:rPr>
                    </w:pPr>
                    <w:r w:rsidRPr="00D56D8A">
                      <w:rPr>
                        <w:rFonts w:ascii="Arial Black" w:eastAsia="Arial Black" w:hAnsi="Arial Black" w:cs="Arial Black"/>
                        <w:noProof/>
                        <w:color w:val="FF0000"/>
                        <w:sz w:val="22"/>
                        <w:szCs w:val="22"/>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1E0" w:firstRow="1" w:lastRow="1" w:firstColumn="1" w:lastColumn="1" w:noHBand="0" w:noVBand="0"/>
    </w:tblPr>
    <w:tblGrid>
      <w:gridCol w:w="5179"/>
      <w:gridCol w:w="3847"/>
    </w:tblGrid>
    <w:tr w:rsidR="00282B53" w:rsidRPr="009F29BE" w14:paraId="06892610" w14:textId="77777777">
      <w:tc>
        <w:tcPr>
          <w:tcW w:w="2869" w:type="pct"/>
          <w:vAlign w:val="bottom"/>
        </w:tcPr>
        <w:bookmarkStart w:id="1" w:name="Header"/>
        <w:p w14:paraId="39A08ADD" w14:textId="2C7DF948" w:rsidR="00282B53" w:rsidRPr="00A46E63" w:rsidRDefault="00D56D8A" w:rsidP="00A46E63">
          <w:pPr>
            <w:pStyle w:val="Header"/>
          </w:pPr>
          <w:r>
            <w:rPr>
              <w:noProof/>
            </w:rPr>
            <mc:AlternateContent>
              <mc:Choice Requires="wps">
                <w:drawing>
                  <wp:anchor distT="0" distB="0" distL="0" distR="0" simplePos="0" relativeHeight="251674624" behindDoc="0" locked="0" layoutInCell="1" allowOverlap="1" wp14:anchorId="77D11CE3" wp14:editId="4568448E">
                    <wp:simplePos x="723014" y="180753"/>
                    <wp:positionH relativeFrom="page">
                      <wp:align>center</wp:align>
                    </wp:positionH>
                    <wp:positionV relativeFrom="page">
                      <wp:align>top</wp:align>
                    </wp:positionV>
                    <wp:extent cx="443865" cy="443865"/>
                    <wp:effectExtent l="0" t="0" r="1905" b="12700"/>
                    <wp:wrapNone/>
                    <wp:docPr id="137055042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7CFADE" w14:textId="4FB0E2DA" w:rsidR="00D56D8A" w:rsidRPr="00D56D8A" w:rsidRDefault="00D56D8A" w:rsidP="00D56D8A">
                                <w:pPr>
                                  <w:rPr>
                                    <w:rFonts w:ascii="Arial Black" w:eastAsia="Arial Black" w:hAnsi="Arial Black" w:cs="Arial Black"/>
                                    <w:noProof/>
                                    <w:color w:val="FF0000"/>
                                    <w:sz w:val="22"/>
                                    <w:szCs w:val="22"/>
                                  </w:rPr>
                                </w:pPr>
                                <w:r w:rsidRPr="00D56D8A">
                                  <w:rPr>
                                    <w:rFonts w:ascii="Arial Black" w:eastAsia="Arial Black" w:hAnsi="Arial Black" w:cs="Arial Black"/>
                                    <w:noProof/>
                                    <w:color w:val="FF0000"/>
                                    <w:sz w:val="22"/>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D11CE3" id="_x0000_t202" coordsize="21600,21600" o:spt="202" path="m,l,21600r21600,l21600,xe">
                    <v:stroke joinstyle="miter"/>
                    <v:path gradientshapeok="t" o:connecttype="rect"/>
                  </v:shapetype>
                  <v:shape id="_x0000_s1029" type="#_x0000_t202" alt="OFFICIAL" style="position:absolute;margin-left:0;margin-top:0;width:34.95pt;height:34.9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27CFADE" w14:textId="4FB0E2DA" w:rsidR="00D56D8A" w:rsidRPr="00D56D8A" w:rsidRDefault="00D56D8A" w:rsidP="00D56D8A">
                          <w:pPr>
                            <w:rPr>
                              <w:rFonts w:ascii="Arial Black" w:eastAsia="Arial Black" w:hAnsi="Arial Black" w:cs="Arial Black"/>
                              <w:noProof/>
                              <w:color w:val="FF0000"/>
                              <w:sz w:val="22"/>
                              <w:szCs w:val="22"/>
                            </w:rPr>
                          </w:pPr>
                          <w:r w:rsidRPr="00D56D8A">
                            <w:rPr>
                              <w:rFonts w:ascii="Arial Black" w:eastAsia="Arial Black" w:hAnsi="Arial Black" w:cs="Arial Black"/>
                              <w:noProof/>
                              <w:color w:val="FF0000"/>
                              <w:sz w:val="22"/>
                              <w:szCs w:val="22"/>
                            </w:rPr>
                            <w:t>OFFICIAL</w:t>
                          </w:r>
                        </w:p>
                      </w:txbxContent>
                    </v:textbox>
                    <w10:wrap anchorx="page" anchory="page"/>
                  </v:shape>
                </w:pict>
              </mc:Fallback>
            </mc:AlternateContent>
          </w:r>
          <w:r w:rsidR="00282B53" w:rsidRPr="00A46E63">
            <w:fldChar w:fldCharType="begin"/>
          </w:r>
          <w:r w:rsidR="00282B53" w:rsidRPr="00A46E63">
            <w:instrText xml:space="preserve"> docproperty BusinessArea </w:instrText>
          </w:r>
          <w:r w:rsidR="00282B53" w:rsidRPr="00A46E63">
            <w:fldChar w:fldCharType="separate"/>
          </w:r>
          <w:r w:rsidR="00282B53">
            <w:t>Adult Parole Board</w:t>
          </w:r>
          <w:r w:rsidR="00282B53" w:rsidRPr="00A46E63">
            <w:fldChar w:fldCharType="end"/>
          </w:r>
        </w:p>
      </w:tc>
      <w:tc>
        <w:tcPr>
          <w:tcW w:w="2131" w:type="pct"/>
          <w:vAlign w:val="bottom"/>
        </w:tcPr>
        <w:p w14:paraId="5EFC0CEF" w14:textId="5A135D52" w:rsidR="00282B53" w:rsidRDefault="00282B53" w:rsidP="00D175E1">
          <w:pPr>
            <w:pStyle w:val="Header-Right"/>
            <w:pBdr>
              <w:right w:val="single" w:sz="2" w:space="4" w:color="FFFFFF"/>
            </w:pBdr>
          </w:pPr>
          <w:r w:rsidRPr="00DC1F83">
            <w:fldChar w:fldCharType="begin"/>
          </w:r>
          <w:r w:rsidRPr="00DC1F83">
            <w:instrText xml:space="preserve">docproperty TitleLine </w:instrText>
          </w:r>
          <w:r w:rsidRPr="00DC1F83">
            <w:fldChar w:fldCharType="separate"/>
          </w:r>
          <w:r>
            <w:t>Adult Parole Board</w:t>
          </w:r>
          <w:r w:rsidRPr="00DC1F83">
            <w:fldChar w:fldCharType="end"/>
          </w:r>
        </w:p>
      </w:tc>
    </w:tr>
    <w:bookmarkEnd w:id="1"/>
  </w:tbl>
  <w:p w14:paraId="5685E33E" w14:textId="77777777" w:rsidR="00282B53" w:rsidRPr="00EE172C" w:rsidRDefault="00282B53" w:rsidP="002A08AF">
    <w:pPr>
      <w:pStyle w:val="NoSty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6510D" w14:textId="491C7868" w:rsidR="00282B53" w:rsidRPr="008A4B41" w:rsidRDefault="00D56D8A" w:rsidP="008A4B41">
    <w:pPr>
      <w:tabs>
        <w:tab w:val="center" w:pos="4513"/>
        <w:tab w:val="right" w:pos="9026"/>
      </w:tabs>
      <w:rPr>
        <w:rFonts w:ascii="Calibri" w:eastAsia="Calibri" w:hAnsi="Calibri" w:cs="Times New Roman"/>
        <w:color w:val="auto"/>
        <w:sz w:val="24"/>
        <w:szCs w:val="24"/>
        <w:lang w:val="en-GB"/>
      </w:rPr>
    </w:pPr>
    <w:r>
      <w:rPr>
        <w:rFonts w:ascii="Calibri" w:eastAsia="Calibri" w:hAnsi="Calibri" w:cs="Times New Roman"/>
        <w:noProof/>
        <w:color w:val="auto"/>
        <w:sz w:val="24"/>
        <w:szCs w:val="24"/>
        <w:lang w:eastAsia="en-AU"/>
      </w:rPr>
      <mc:AlternateContent>
        <mc:Choice Requires="wps">
          <w:drawing>
            <wp:anchor distT="0" distB="0" distL="0" distR="0" simplePos="0" relativeHeight="251672576" behindDoc="0" locked="0" layoutInCell="1" allowOverlap="1" wp14:anchorId="64441508" wp14:editId="1672C8E4">
              <wp:simplePos x="915035" y="450850"/>
              <wp:positionH relativeFrom="page">
                <wp:align>center</wp:align>
              </wp:positionH>
              <wp:positionV relativeFrom="page">
                <wp:align>top</wp:align>
              </wp:positionV>
              <wp:extent cx="443865" cy="443865"/>
              <wp:effectExtent l="0" t="0" r="1905" b="12700"/>
              <wp:wrapNone/>
              <wp:docPr id="138214187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F3F745" w14:textId="21620695" w:rsidR="00D56D8A" w:rsidRPr="00D56D8A" w:rsidRDefault="00D56D8A" w:rsidP="00D56D8A">
                          <w:pPr>
                            <w:rPr>
                              <w:rFonts w:ascii="Arial Black" w:eastAsia="Arial Black" w:hAnsi="Arial Black" w:cs="Arial Black"/>
                              <w:noProof/>
                              <w:color w:val="FF0000"/>
                              <w:sz w:val="22"/>
                              <w:szCs w:val="22"/>
                            </w:rPr>
                          </w:pPr>
                          <w:r w:rsidRPr="00D56D8A">
                            <w:rPr>
                              <w:rFonts w:ascii="Arial Black" w:eastAsia="Arial Black" w:hAnsi="Arial Black" w:cs="Arial Black"/>
                              <w:noProof/>
                              <w:color w:val="FF0000"/>
                              <w:sz w:val="22"/>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441508"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3F3F745" w14:textId="21620695" w:rsidR="00D56D8A" w:rsidRPr="00D56D8A" w:rsidRDefault="00D56D8A" w:rsidP="00D56D8A">
                    <w:pPr>
                      <w:rPr>
                        <w:rFonts w:ascii="Arial Black" w:eastAsia="Arial Black" w:hAnsi="Arial Black" w:cs="Arial Black"/>
                        <w:noProof/>
                        <w:color w:val="FF0000"/>
                        <w:sz w:val="22"/>
                        <w:szCs w:val="22"/>
                      </w:rPr>
                    </w:pPr>
                    <w:r w:rsidRPr="00D56D8A">
                      <w:rPr>
                        <w:rFonts w:ascii="Arial Black" w:eastAsia="Arial Black" w:hAnsi="Arial Black" w:cs="Arial Black"/>
                        <w:noProof/>
                        <w:color w:val="FF0000"/>
                        <w:sz w:val="22"/>
                        <w:szCs w:val="22"/>
                      </w:rPr>
                      <w:t>OFFICIAL</w:t>
                    </w:r>
                  </w:p>
                </w:txbxContent>
              </v:textbox>
              <w10:wrap anchorx="page" anchory="page"/>
            </v:shape>
          </w:pict>
        </mc:Fallback>
      </mc:AlternateContent>
    </w:r>
    <w:r w:rsidR="00282B53" w:rsidRPr="008A4B41">
      <w:rPr>
        <w:rFonts w:ascii="Calibri" w:eastAsia="Calibri" w:hAnsi="Calibri" w:cs="Times New Roman"/>
        <w:noProof/>
        <w:color w:val="auto"/>
        <w:sz w:val="24"/>
        <w:szCs w:val="24"/>
        <w:lang w:eastAsia="en-AU"/>
      </w:rPr>
      <w:drawing>
        <wp:anchor distT="0" distB="0" distL="114300" distR="114300" simplePos="0" relativeHeight="251658240" behindDoc="1" locked="0" layoutInCell="1" allowOverlap="1" wp14:anchorId="35301C0A" wp14:editId="11B08DF1">
          <wp:simplePos x="0" y="0"/>
          <wp:positionH relativeFrom="column">
            <wp:posOffset>-295834</wp:posOffset>
          </wp:positionH>
          <wp:positionV relativeFrom="paragraph">
            <wp:posOffset>128645</wp:posOffset>
          </wp:positionV>
          <wp:extent cx="1678086" cy="102451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1697853" cy="1036584"/>
                  </a:xfrm>
                  <a:prstGeom prst="rect">
                    <a:avLst/>
                  </a:prstGeom>
                </pic:spPr>
              </pic:pic>
            </a:graphicData>
          </a:graphic>
          <wp14:sizeRelH relativeFrom="page">
            <wp14:pctWidth>0</wp14:pctWidth>
          </wp14:sizeRelH>
          <wp14:sizeRelV relativeFrom="page">
            <wp14:pctHeight>0</wp14:pctHeight>
          </wp14:sizeRelV>
        </wp:anchor>
      </w:drawing>
    </w:r>
  </w:p>
  <w:p w14:paraId="7E9B11FC" w14:textId="70F36736" w:rsidR="00282B53" w:rsidRPr="008A4B41" w:rsidRDefault="00282B53" w:rsidP="008A4B41">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0F84C" w14:textId="6A381AEF" w:rsidR="00D56D8A" w:rsidRDefault="00D56D8A">
    <w:pPr>
      <w:pStyle w:val="Header"/>
    </w:pPr>
    <w:r>
      <w:rPr>
        <w:noProof/>
      </w:rPr>
      <mc:AlternateContent>
        <mc:Choice Requires="wps">
          <w:drawing>
            <wp:anchor distT="0" distB="0" distL="0" distR="0" simplePos="0" relativeHeight="251676672" behindDoc="0" locked="0" layoutInCell="1" allowOverlap="1" wp14:anchorId="056E40C8" wp14:editId="40AFAC86">
              <wp:simplePos x="635" y="635"/>
              <wp:positionH relativeFrom="page">
                <wp:align>center</wp:align>
              </wp:positionH>
              <wp:positionV relativeFrom="page">
                <wp:align>top</wp:align>
              </wp:positionV>
              <wp:extent cx="443865" cy="443865"/>
              <wp:effectExtent l="0" t="0" r="1905" b="12700"/>
              <wp:wrapNone/>
              <wp:docPr id="1647886762"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859CBB" w14:textId="31DA7B37" w:rsidR="00D56D8A" w:rsidRPr="00D56D8A" w:rsidRDefault="00D56D8A" w:rsidP="00D56D8A">
                          <w:pPr>
                            <w:rPr>
                              <w:rFonts w:ascii="Arial Black" w:eastAsia="Arial Black" w:hAnsi="Arial Black" w:cs="Arial Black"/>
                              <w:noProof/>
                              <w:color w:val="FF0000"/>
                              <w:sz w:val="22"/>
                              <w:szCs w:val="22"/>
                            </w:rPr>
                          </w:pPr>
                          <w:r w:rsidRPr="00D56D8A">
                            <w:rPr>
                              <w:rFonts w:ascii="Arial Black" w:eastAsia="Arial Black" w:hAnsi="Arial Black" w:cs="Arial Black"/>
                              <w:noProof/>
                              <w:color w:val="FF0000"/>
                              <w:sz w:val="22"/>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6E40C8" id="_x0000_t202" coordsize="21600,21600" o:spt="202" path="m,l,21600r21600,l21600,xe">
              <v:stroke joinstyle="miter"/>
              <v:path gradientshapeok="t" o:connecttype="rect"/>
            </v:shapetype>
            <v:shape id="Text Box 5" o:spid="_x0000_s1031" type="#_x0000_t202" alt="OFFICIAL" style="position:absolute;margin-left:0;margin-top:0;width:34.95pt;height:34.95pt;z-index:251676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45859CBB" w14:textId="31DA7B37" w:rsidR="00D56D8A" w:rsidRPr="00D56D8A" w:rsidRDefault="00D56D8A" w:rsidP="00D56D8A">
                    <w:pPr>
                      <w:rPr>
                        <w:rFonts w:ascii="Arial Black" w:eastAsia="Arial Black" w:hAnsi="Arial Black" w:cs="Arial Black"/>
                        <w:noProof/>
                        <w:color w:val="FF0000"/>
                        <w:sz w:val="22"/>
                        <w:szCs w:val="22"/>
                      </w:rPr>
                    </w:pPr>
                    <w:r w:rsidRPr="00D56D8A">
                      <w:rPr>
                        <w:rFonts w:ascii="Arial Black" w:eastAsia="Arial Black" w:hAnsi="Arial Black" w:cs="Arial Black"/>
                        <w:noProof/>
                        <w:color w:val="FF0000"/>
                        <w:sz w:val="22"/>
                        <w:szCs w:val="22"/>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C485" w14:textId="78D0920E" w:rsidR="00D56D8A" w:rsidRDefault="00D56D8A" w:rsidP="00D56D8A">
    <w:pPr>
      <w:pStyle w:val="Header"/>
      <w:pBdr>
        <w:bottom w:val="single" w:sz="4" w:space="14" w:color="839099"/>
      </w:pBdr>
    </w:pPr>
    <w:r>
      <w:rPr>
        <w:noProof/>
      </w:rPr>
      <mc:AlternateContent>
        <mc:Choice Requires="wps">
          <w:drawing>
            <wp:anchor distT="0" distB="0" distL="0" distR="0" simplePos="0" relativeHeight="251677696" behindDoc="0" locked="0" layoutInCell="1" allowOverlap="1" wp14:anchorId="748028C1" wp14:editId="31B1F65C">
              <wp:simplePos x="723014" y="180753"/>
              <wp:positionH relativeFrom="page">
                <wp:align>center</wp:align>
              </wp:positionH>
              <wp:positionV relativeFrom="page">
                <wp:align>top</wp:align>
              </wp:positionV>
              <wp:extent cx="443865" cy="443865"/>
              <wp:effectExtent l="0" t="0" r="1905" b="12700"/>
              <wp:wrapNone/>
              <wp:docPr id="1112718632"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037ACB" w14:textId="1B8A97D0" w:rsidR="00D56D8A" w:rsidRPr="00D56D8A" w:rsidRDefault="00D56D8A" w:rsidP="00D56D8A">
                          <w:pPr>
                            <w:rPr>
                              <w:rFonts w:ascii="Arial Black" w:eastAsia="Arial Black" w:hAnsi="Arial Black" w:cs="Arial Black"/>
                              <w:noProof/>
                              <w:color w:val="FF0000"/>
                              <w:sz w:val="22"/>
                              <w:szCs w:val="22"/>
                            </w:rPr>
                          </w:pPr>
                          <w:r w:rsidRPr="00D56D8A">
                            <w:rPr>
                              <w:rFonts w:ascii="Arial Black" w:eastAsia="Arial Black" w:hAnsi="Arial Black" w:cs="Arial Black"/>
                              <w:noProof/>
                              <w:color w:val="FF0000"/>
                              <w:sz w:val="22"/>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8028C1" id="_x0000_t202" coordsize="21600,21600" o:spt="202" path="m,l,21600r21600,l21600,xe">
              <v:stroke joinstyle="miter"/>
              <v:path gradientshapeok="t" o:connecttype="rect"/>
            </v:shapetype>
            <v:shape id="Text Box 6" o:spid="_x0000_s1032" type="#_x0000_t202" alt="OFFICIAL" style="position:absolute;margin-left:0;margin-top:0;width:34.95pt;height:34.95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7037ACB" w14:textId="1B8A97D0" w:rsidR="00D56D8A" w:rsidRPr="00D56D8A" w:rsidRDefault="00D56D8A" w:rsidP="00D56D8A">
                    <w:pPr>
                      <w:rPr>
                        <w:rFonts w:ascii="Arial Black" w:eastAsia="Arial Black" w:hAnsi="Arial Black" w:cs="Arial Black"/>
                        <w:noProof/>
                        <w:color w:val="FF0000"/>
                        <w:sz w:val="22"/>
                        <w:szCs w:val="22"/>
                      </w:rPr>
                    </w:pPr>
                    <w:r w:rsidRPr="00D56D8A">
                      <w:rPr>
                        <w:rFonts w:ascii="Arial Black" w:eastAsia="Arial Black" w:hAnsi="Arial Black" w:cs="Arial Black"/>
                        <w:noProof/>
                        <w:color w:val="FF0000"/>
                        <w:sz w:val="22"/>
                        <w:szCs w:val="22"/>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602E6" w14:textId="3C410ADB" w:rsidR="00282B53" w:rsidRPr="00363109" w:rsidRDefault="00D56D8A" w:rsidP="00E6595E">
    <w:pPr>
      <w:pStyle w:val="NoStyle"/>
      <w:rPr>
        <w:color w:val="FFFFFF" w:themeColor="background1"/>
      </w:rPr>
    </w:pPr>
    <w:r>
      <w:rPr>
        <w:noProof/>
        <w:color w:val="FFFFFF" w:themeColor="background1"/>
      </w:rPr>
      <mc:AlternateContent>
        <mc:Choice Requires="wps">
          <w:drawing>
            <wp:anchor distT="0" distB="0" distL="0" distR="0" simplePos="0" relativeHeight="251675648" behindDoc="0" locked="0" layoutInCell="1" allowOverlap="1" wp14:anchorId="264A52A5" wp14:editId="0BBEE5C2">
              <wp:simplePos x="720725" y="180975"/>
              <wp:positionH relativeFrom="page">
                <wp:align>center</wp:align>
              </wp:positionH>
              <wp:positionV relativeFrom="page">
                <wp:align>top</wp:align>
              </wp:positionV>
              <wp:extent cx="443865" cy="443865"/>
              <wp:effectExtent l="0" t="0" r="1905" b="12700"/>
              <wp:wrapNone/>
              <wp:docPr id="27015378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085CCA" w14:textId="07DC6CCE" w:rsidR="00D56D8A" w:rsidRPr="00D56D8A" w:rsidRDefault="00D56D8A" w:rsidP="00D56D8A">
                          <w:pPr>
                            <w:rPr>
                              <w:rFonts w:ascii="Arial Black" w:eastAsia="Arial Black" w:hAnsi="Arial Black" w:cs="Arial Black"/>
                              <w:noProof/>
                              <w:color w:val="FF0000"/>
                              <w:sz w:val="22"/>
                              <w:szCs w:val="22"/>
                            </w:rPr>
                          </w:pPr>
                          <w:r w:rsidRPr="00D56D8A">
                            <w:rPr>
                              <w:rFonts w:ascii="Arial Black" w:eastAsia="Arial Black" w:hAnsi="Arial Black" w:cs="Arial Black"/>
                              <w:noProof/>
                              <w:color w:val="FF0000"/>
                              <w:sz w:val="22"/>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4A52A5" id="_x0000_t202" coordsize="21600,21600" o:spt="202" path="m,l,21600r21600,l21600,xe">
              <v:stroke joinstyle="miter"/>
              <v:path gradientshapeok="t" o:connecttype="rect"/>
            </v:shapetype>
            <v:shape id="Text Box 4" o:spid="_x0000_s1033" type="#_x0000_t202" alt="OFFICIAL" style="position:absolute;margin-left:0;margin-top:0;width:34.95pt;height:34.95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1C085CCA" w14:textId="07DC6CCE" w:rsidR="00D56D8A" w:rsidRPr="00D56D8A" w:rsidRDefault="00D56D8A" w:rsidP="00D56D8A">
                    <w:pPr>
                      <w:rPr>
                        <w:rFonts w:ascii="Arial Black" w:eastAsia="Arial Black" w:hAnsi="Arial Black" w:cs="Arial Black"/>
                        <w:noProof/>
                        <w:color w:val="FF0000"/>
                        <w:sz w:val="22"/>
                        <w:szCs w:val="22"/>
                      </w:rPr>
                    </w:pPr>
                    <w:r w:rsidRPr="00D56D8A">
                      <w:rPr>
                        <w:rFonts w:ascii="Arial Black" w:eastAsia="Arial Black" w:hAnsi="Arial Black" w:cs="Arial Black"/>
                        <w:noProof/>
                        <w:color w:val="FF0000"/>
                        <w:sz w:val="22"/>
                        <w:szCs w:val="22"/>
                      </w:rPr>
                      <w:t>OFFICIAL</w:t>
                    </w:r>
                  </w:p>
                </w:txbxContent>
              </v:textbox>
              <w10:wrap anchorx="page" anchory="page"/>
            </v:shape>
          </w:pict>
        </mc:Fallback>
      </mc:AlternateContent>
    </w:r>
    <w:r w:rsidR="00282B53">
      <w:rPr>
        <w:noProof/>
        <w:color w:val="FFFFFF" w:themeColor="background1"/>
      </w:rPr>
      <w:drawing>
        <wp:anchor distT="0" distB="0" distL="114300" distR="114300" simplePos="0" relativeHeight="251663872" behindDoc="1" locked="0" layoutInCell="1" allowOverlap="1" wp14:anchorId="1CEA1211" wp14:editId="5AC3C7DA">
          <wp:simplePos x="0" y="0"/>
          <wp:positionH relativeFrom="column">
            <wp:posOffset>-762492</wp:posOffset>
          </wp:positionH>
          <wp:positionV relativeFrom="paragraph">
            <wp:posOffset>-187289</wp:posOffset>
          </wp:positionV>
          <wp:extent cx="7588800" cy="158400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5.png"/>
                  <pic:cNvPicPr/>
                </pic:nvPicPr>
                <pic:blipFill>
                  <a:blip r:embed="rId1">
                    <a:extLst>
                      <a:ext uri="{28A0092B-C50C-407E-A947-70E740481C1C}">
                        <a14:useLocalDpi xmlns:a14="http://schemas.microsoft.com/office/drawing/2010/main" val="0"/>
                      </a:ext>
                    </a:extLst>
                  </a:blip>
                  <a:stretch>
                    <a:fillRect/>
                  </a:stretch>
                </pic:blipFill>
                <pic:spPr>
                  <a:xfrm>
                    <a:off x="0" y="0"/>
                    <a:ext cx="7588800" cy="158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2060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80E94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F86C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28B8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D07D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FE84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B83D2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DAAF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ACE5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7888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B342DB"/>
    <w:multiLevelType w:val="hybridMultilevel"/>
    <w:tmpl w:val="7F1E21DC"/>
    <w:lvl w:ilvl="0" w:tplc="03A29D64">
      <w:start w:val="1"/>
      <w:numFmt w:val="bullet"/>
      <w:pStyle w:val="TableText-List3"/>
      <w:lvlText w:val=""/>
      <w:lvlJc w:val="left"/>
      <w:pPr>
        <w:tabs>
          <w:tab w:val="num" w:pos="425"/>
        </w:tabs>
        <w:ind w:left="425" w:hanging="141"/>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F915CD"/>
    <w:multiLevelType w:val="hybridMultilevel"/>
    <w:tmpl w:val="0A00E00C"/>
    <w:lvl w:ilvl="0" w:tplc="4B5EC29C">
      <w:start w:val="1"/>
      <w:numFmt w:val="bullet"/>
      <w:pStyle w:val="BodyText-List-RestrictedRelease"/>
      <w:lvlText w:val=""/>
      <w:lvlJc w:val="left"/>
      <w:pPr>
        <w:tabs>
          <w:tab w:val="num" w:pos="720"/>
        </w:tabs>
        <w:ind w:left="720" w:hanging="360"/>
      </w:pPr>
      <w:rPr>
        <w:rFonts w:ascii="Symbol" w:hAnsi="Symbo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323D2C"/>
    <w:multiLevelType w:val="multilevel"/>
    <w:tmpl w:val="8F600390"/>
    <w:lvl w:ilvl="0">
      <w:start w:val="1"/>
      <w:numFmt w:val="decimal"/>
      <w:lvlRestart w:val="0"/>
      <w:pStyle w:val="Table-Number"/>
      <w:lvlText w:val="%1"/>
      <w:lvlJc w:val="left"/>
      <w:pPr>
        <w:tabs>
          <w:tab w:val="num" w:pos="283"/>
        </w:tabs>
        <w:ind w:left="283" w:hanging="283"/>
      </w:pPr>
      <w:rPr>
        <w:rFonts w:ascii="Verdana" w:hAnsi="Verdana" w:hint="default"/>
        <w:b w:val="0"/>
        <w:i w:val="0"/>
        <w:sz w:val="18"/>
      </w:rPr>
    </w:lvl>
    <w:lvl w:ilvl="1">
      <w:start w:val="1"/>
      <w:numFmt w:val="lowerLetter"/>
      <w:lvlText w:val="%2)"/>
      <w:lvlJc w:val="left"/>
      <w:pPr>
        <w:tabs>
          <w:tab w:val="num" w:pos="283"/>
        </w:tabs>
        <w:ind w:left="283" w:hanging="283"/>
      </w:pPr>
      <w:rPr>
        <w:rFonts w:ascii="Verdana" w:hAnsi="Verdana" w:hint="default"/>
      </w:rPr>
    </w:lvl>
    <w:lvl w:ilvl="2">
      <w:start w:val="1"/>
      <w:numFmt w:val="lowerRoman"/>
      <w:lvlText w:val="%3"/>
      <w:lvlJc w:val="left"/>
      <w:pPr>
        <w:tabs>
          <w:tab w:val="num" w:pos="567"/>
        </w:tabs>
        <w:ind w:left="567" w:hanging="284"/>
      </w:pPr>
      <w:rPr>
        <w:rFonts w:ascii="Verdana" w:hAnsi="Verdana" w:hint="default"/>
      </w:rPr>
    </w:lvl>
    <w:lvl w:ilvl="3">
      <w:start w:val="1"/>
      <w:numFmt w:val="decimal"/>
      <w:lvlText w:val="%1.%2.%3.%4."/>
      <w:lvlJc w:val="left"/>
      <w:pPr>
        <w:tabs>
          <w:tab w:val="num" w:pos="2160"/>
        </w:tabs>
        <w:ind w:left="1729" w:hanging="652"/>
      </w:pPr>
      <w:rPr>
        <w:rFonts w:ascii="Verdana" w:hAnsi="Verdana" w:hint="default"/>
      </w:rPr>
    </w:lvl>
    <w:lvl w:ilvl="4">
      <w:start w:val="1"/>
      <w:numFmt w:val="decimal"/>
      <w:lvlText w:val="%1.%2.%3.%4.%5."/>
      <w:lvlJc w:val="left"/>
      <w:pPr>
        <w:tabs>
          <w:tab w:val="num" w:pos="2517"/>
        </w:tabs>
        <w:ind w:left="2234" w:hanging="794"/>
      </w:pPr>
      <w:rPr>
        <w:rFonts w:ascii="Verdana" w:hAnsi="Verdana" w:hint="default"/>
      </w:rPr>
    </w:lvl>
    <w:lvl w:ilvl="5">
      <w:start w:val="1"/>
      <w:numFmt w:val="decimal"/>
      <w:lvlText w:val="%1.%2.%3.%4.%5.%6."/>
      <w:lvlJc w:val="left"/>
      <w:pPr>
        <w:tabs>
          <w:tab w:val="num" w:pos="3237"/>
        </w:tabs>
        <w:ind w:left="2738" w:hanging="941"/>
      </w:pPr>
      <w:rPr>
        <w:rFonts w:ascii="Verdana" w:hAnsi="Verdana" w:hint="default"/>
      </w:rPr>
    </w:lvl>
    <w:lvl w:ilvl="6">
      <w:start w:val="1"/>
      <w:numFmt w:val="decimal"/>
      <w:lvlText w:val="%1.%2.%3.%4.%5.%6.%7."/>
      <w:lvlJc w:val="left"/>
      <w:pPr>
        <w:tabs>
          <w:tab w:val="num" w:pos="3957"/>
        </w:tabs>
        <w:ind w:left="3237" w:hanging="1077"/>
      </w:pPr>
      <w:rPr>
        <w:rFonts w:ascii="Verdana" w:hAnsi="Verdana" w:hint="default"/>
      </w:rPr>
    </w:lvl>
    <w:lvl w:ilvl="7">
      <w:start w:val="1"/>
      <w:numFmt w:val="decimal"/>
      <w:lvlText w:val="%1.%2.%3.%4.%5.%6.%7.%8."/>
      <w:lvlJc w:val="left"/>
      <w:pPr>
        <w:tabs>
          <w:tab w:val="num" w:pos="4320"/>
        </w:tabs>
        <w:ind w:left="3742" w:hanging="1225"/>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13" w15:restartNumberingAfterBreak="0">
    <w:nsid w:val="16347CC1"/>
    <w:multiLevelType w:val="hybridMultilevel"/>
    <w:tmpl w:val="E28474CE"/>
    <w:lvl w:ilvl="0" w:tplc="48B8A0E6">
      <w:start w:val="1"/>
      <w:numFmt w:val="decimal"/>
      <w:pStyle w:val="TableNumbers"/>
      <w:lvlText w:val="%1."/>
      <w:lvlJc w:val="left"/>
      <w:pPr>
        <w:tabs>
          <w:tab w:val="num" w:pos="720"/>
        </w:tabs>
        <w:ind w:left="720" w:hanging="493"/>
      </w:pPr>
      <w:rPr>
        <w:rFonts w:cs="Times New Roman" w:hint="default"/>
      </w:rPr>
    </w:lvl>
    <w:lvl w:ilvl="1" w:tplc="7570C1D6">
      <w:start w:val="4"/>
      <w:numFmt w:val="bullet"/>
      <w:lvlText w:val="-"/>
      <w:lvlJc w:val="left"/>
      <w:pPr>
        <w:tabs>
          <w:tab w:val="num" w:pos="1440"/>
        </w:tabs>
        <w:ind w:left="1440" w:hanging="360"/>
      </w:pPr>
      <w:rPr>
        <w:rFonts w:ascii="Arial" w:eastAsia="Times New Roman" w:hAnsi="Arial"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182200AD"/>
    <w:multiLevelType w:val="multilevel"/>
    <w:tmpl w:val="00C00A9C"/>
    <w:lvl w:ilvl="0">
      <w:start w:val="1"/>
      <w:numFmt w:val="decimal"/>
      <w:pStyle w:val="Heading1"/>
      <w:lvlText w:val="%1"/>
      <w:lvlJc w:val="left"/>
      <w:pPr>
        <w:tabs>
          <w:tab w:val="num" w:pos="454"/>
        </w:tabs>
        <w:ind w:left="454" w:hanging="454"/>
      </w:pPr>
      <w:rPr>
        <w:rFonts w:hint="default"/>
      </w:rPr>
    </w:lvl>
    <w:lvl w:ilvl="1">
      <w:start w:val="1"/>
      <w:numFmt w:val="decimal"/>
      <w:pStyle w:val="Heading2"/>
      <w:lvlText w:val="%1.%2"/>
      <w:lvlJc w:val="left"/>
      <w:pPr>
        <w:tabs>
          <w:tab w:val="num" w:pos="794"/>
        </w:tabs>
        <w:ind w:left="794" w:hanging="794"/>
      </w:pPr>
      <w:rPr>
        <w:rFonts w:hint="default"/>
      </w:rPr>
    </w:lvl>
    <w:lvl w:ilvl="2">
      <w:start w:val="1"/>
      <w:numFmt w:val="decimal"/>
      <w:pStyle w:val="Heading3"/>
      <w:lvlText w:val="%1.%2.%3"/>
      <w:lvlJc w:val="left"/>
      <w:pPr>
        <w:tabs>
          <w:tab w:val="num" w:pos="794"/>
        </w:tabs>
        <w:ind w:left="794" w:hanging="794"/>
      </w:pPr>
      <w:rPr>
        <w:rFonts w:hint="default"/>
      </w:rPr>
    </w:lvl>
    <w:lvl w:ilvl="3">
      <w:start w:val="1"/>
      <w:numFmt w:val="none"/>
      <w:pStyle w:val="Heading4"/>
      <w:suff w:val="nothing"/>
      <w:lvlText w:val=""/>
      <w:lvlJc w:val="left"/>
      <w:pPr>
        <w:ind w:left="794" w:firstLine="0"/>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5" w15:restartNumberingAfterBreak="0">
    <w:nsid w:val="21B72C27"/>
    <w:multiLevelType w:val="multilevel"/>
    <w:tmpl w:val="3B048F32"/>
    <w:lvl w:ilvl="0">
      <w:start w:val="1"/>
      <w:numFmt w:val="decimal"/>
      <w:lvlRestart w:val="0"/>
      <w:pStyle w:val="TableText-List-Level1"/>
      <w:lvlText w:val="%1"/>
      <w:lvlJc w:val="left"/>
      <w:pPr>
        <w:tabs>
          <w:tab w:val="num" w:pos="283"/>
        </w:tabs>
        <w:ind w:left="283" w:hanging="283"/>
      </w:pPr>
      <w:rPr>
        <w:rFonts w:ascii="Arial" w:hAnsi="Arial" w:hint="default"/>
        <w:b w:val="0"/>
        <w:i w:val="0"/>
        <w:sz w:val="18"/>
      </w:rPr>
    </w:lvl>
    <w:lvl w:ilvl="1">
      <w:start w:val="1"/>
      <w:numFmt w:val="lowerLetter"/>
      <w:pStyle w:val="TableText-List-Level1"/>
      <w:lvlText w:val="%2)"/>
      <w:lvlJc w:val="left"/>
      <w:pPr>
        <w:tabs>
          <w:tab w:val="num" w:pos="283"/>
        </w:tabs>
        <w:ind w:left="283" w:hanging="283"/>
      </w:pPr>
      <w:rPr>
        <w:rFonts w:ascii="Arial" w:hAnsi="Arial" w:hint="default"/>
      </w:rPr>
    </w:lvl>
    <w:lvl w:ilvl="2">
      <w:start w:val="1"/>
      <w:numFmt w:val="lowerRoman"/>
      <w:pStyle w:val="TableText-List-Level2"/>
      <w:lvlText w:val="%3"/>
      <w:lvlJc w:val="left"/>
      <w:pPr>
        <w:tabs>
          <w:tab w:val="num" w:pos="567"/>
        </w:tabs>
        <w:ind w:left="567" w:hanging="284"/>
      </w:pPr>
      <w:rPr>
        <w:rFonts w:ascii="Arial" w:hAnsi="Arial" w:hint="default"/>
      </w:rPr>
    </w:lvl>
    <w:lvl w:ilvl="3">
      <w:start w:val="1"/>
      <w:numFmt w:val="decimal"/>
      <w:lvlText w:val="%1.%2.%3.%4."/>
      <w:lvlJc w:val="left"/>
      <w:pPr>
        <w:tabs>
          <w:tab w:val="num" w:pos="2160"/>
        </w:tabs>
        <w:ind w:left="1729" w:hanging="652"/>
      </w:pPr>
      <w:rPr>
        <w:rFonts w:ascii="Verdana" w:hAnsi="Verdana" w:hint="default"/>
      </w:rPr>
    </w:lvl>
    <w:lvl w:ilvl="4">
      <w:start w:val="1"/>
      <w:numFmt w:val="decimal"/>
      <w:lvlText w:val="%1.%2.%3.%4.%5."/>
      <w:lvlJc w:val="left"/>
      <w:pPr>
        <w:tabs>
          <w:tab w:val="num" w:pos="2517"/>
        </w:tabs>
        <w:ind w:left="2234" w:hanging="794"/>
      </w:pPr>
      <w:rPr>
        <w:rFonts w:ascii="Verdana" w:hAnsi="Verdana" w:hint="default"/>
      </w:rPr>
    </w:lvl>
    <w:lvl w:ilvl="5">
      <w:start w:val="1"/>
      <w:numFmt w:val="decimal"/>
      <w:lvlText w:val="%1.%2.%3.%4.%5.%6."/>
      <w:lvlJc w:val="left"/>
      <w:pPr>
        <w:tabs>
          <w:tab w:val="num" w:pos="3237"/>
        </w:tabs>
        <w:ind w:left="2738" w:hanging="941"/>
      </w:pPr>
      <w:rPr>
        <w:rFonts w:ascii="Verdana" w:hAnsi="Verdana" w:hint="default"/>
      </w:rPr>
    </w:lvl>
    <w:lvl w:ilvl="6">
      <w:start w:val="1"/>
      <w:numFmt w:val="decimal"/>
      <w:lvlText w:val="%1.%2.%3.%4.%5.%6.%7."/>
      <w:lvlJc w:val="left"/>
      <w:pPr>
        <w:tabs>
          <w:tab w:val="num" w:pos="3957"/>
        </w:tabs>
        <w:ind w:left="3237" w:hanging="1077"/>
      </w:pPr>
      <w:rPr>
        <w:rFonts w:ascii="Verdana" w:hAnsi="Verdana" w:hint="default"/>
      </w:rPr>
    </w:lvl>
    <w:lvl w:ilvl="7">
      <w:start w:val="1"/>
      <w:numFmt w:val="decimal"/>
      <w:lvlText w:val="%1.%2.%3.%4.%5.%6.%7.%8."/>
      <w:lvlJc w:val="left"/>
      <w:pPr>
        <w:tabs>
          <w:tab w:val="num" w:pos="4320"/>
        </w:tabs>
        <w:ind w:left="3742" w:hanging="1225"/>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16" w15:restartNumberingAfterBreak="0">
    <w:nsid w:val="21C362D7"/>
    <w:multiLevelType w:val="hybridMultilevel"/>
    <w:tmpl w:val="37C03EC4"/>
    <w:lvl w:ilvl="0" w:tplc="F8DCB75E">
      <w:start w:val="1"/>
      <w:numFmt w:val="bullet"/>
      <w:pStyle w:val="BulletNormal"/>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BE1988"/>
    <w:multiLevelType w:val="hybridMultilevel"/>
    <w:tmpl w:val="F0BA9ECA"/>
    <w:lvl w:ilvl="0" w:tplc="14127252">
      <w:start w:val="1"/>
      <w:numFmt w:val="decimal"/>
      <w:pStyle w:val="NumberList1"/>
      <w:lvlText w:val="%1."/>
      <w:lvlJc w:val="left"/>
      <w:pPr>
        <w:tabs>
          <w:tab w:val="num" w:pos="720"/>
        </w:tabs>
        <w:ind w:left="720" w:hanging="360"/>
      </w:pPr>
      <w:rPr>
        <w:rFonts w:cs="Times New Roman"/>
      </w:rPr>
    </w:lvl>
    <w:lvl w:ilvl="1" w:tplc="48126714">
      <w:numFmt w:val="bullet"/>
      <w:lvlText w:val=""/>
      <w:lvlJc w:val="left"/>
      <w:pPr>
        <w:tabs>
          <w:tab w:val="num" w:pos="1455"/>
        </w:tabs>
        <w:ind w:left="1455" w:hanging="375"/>
      </w:pPr>
      <w:rPr>
        <w:rFonts w:ascii="Wingdings" w:eastAsia="Times New Roman" w:hAnsi="Wingdings" w:hint="default"/>
        <w:sz w:val="28"/>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8922093"/>
    <w:multiLevelType w:val="hybridMultilevel"/>
    <w:tmpl w:val="DAC44DC2"/>
    <w:lvl w:ilvl="0" w:tplc="59F8EBB4">
      <w:start w:val="1"/>
      <w:numFmt w:val="bullet"/>
      <w:pStyle w:val="TableText-List-Nolinespacing"/>
      <w:lvlText w:val=""/>
      <w:lvlJc w:val="left"/>
      <w:pPr>
        <w:tabs>
          <w:tab w:val="num" w:pos="142"/>
        </w:tabs>
        <w:ind w:left="142" w:hanging="142"/>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3A1B70"/>
    <w:multiLevelType w:val="hybridMultilevel"/>
    <w:tmpl w:val="7CCE5DE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0" w15:restartNumberingAfterBreak="0">
    <w:nsid w:val="2E9B2156"/>
    <w:multiLevelType w:val="singleLevel"/>
    <w:tmpl w:val="1C7AFE78"/>
    <w:lvl w:ilvl="0">
      <w:start w:val="1"/>
      <w:numFmt w:val="bullet"/>
      <w:pStyle w:val="BodyText-List"/>
      <w:lvlText w:val=""/>
      <w:lvlJc w:val="left"/>
      <w:pPr>
        <w:ind w:left="1418" w:hanging="397"/>
      </w:pPr>
      <w:rPr>
        <w:rFonts w:ascii="Symbol" w:hAnsi="Symbol" w:hint="default"/>
        <w:color w:val="4AC6E0"/>
        <w:sz w:val="18"/>
      </w:rPr>
    </w:lvl>
  </w:abstractNum>
  <w:abstractNum w:abstractNumId="21" w15:restartNumberingAfterBreak="0">
    <w:nsid w:val="32B04E30"/>
    <w:multiLevelType w:val="hybridMultilevel"/>
    <w:tmpl w:val="BBEAAF48"/>
    <w:lvl w:ilvl="0" w:tplc="0B5C2C74">
      <w:start w:val="1"/>
      <w:numFmt w:val="bullet"/>
      <w:pStyle w:val="TableText-ListIndent"/>
      <w:lvlText w:val=""/>
      <w:lvlJc w:val="left"/>
      <w:pPr>
        <w:tabs>
          <w:tab w:val="num" w:pos="284"/>
        </w:tabs>
        <w:ind w:left="284" w:hanging="142"/>
      </w:pPr>
      <w:rPr>
        <w:rFonts w:ascii="Symbol" w:hAnsi="Symbol" w:hint="default"/>
        <w:color w:val="auto"/>
        <w:sz w:val="1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CA0A57"/>
    <w:multiLevelType w:val="multilevel"/>
    <w:tmpl w:val="061CCE46"/>
    <w:styleLink w:val="1ai"/>
    <w:lvl w:ilvl="0">
      <w:start w:val="1"/>
      <w:numFmt w:val="decimal"/>
      <w:lvlText w:val="%1)"/>
      <w:lvlJc w:val="left"/>
      <w:pPr>
        <w:tabs>
          <w:tab w:val="num" w:pos="720"/>
        </w:tabs>
        <w:ind w:left="720" w:hanging="360"/>
      </w:pPr>
      <w:rPr>
        <w:rFonts w:ascii="Arial" w:hAnsi="Arial" w:cs="Arial" w:hint="default"/>
      </w:rPr>
    </w:lvl>
    <w:lvl w:ilvl="1">
      <w:start w:val="1"/>
      <w:numFmt w:val="lowerLetter"/>
      <w:lvlText w:val="%2)"/>
      <w:lvlJc w:val="left"/>
      <w:pPr>
        <w:tabs>
          <w:tab w:val="num" w:pos="1080"/>
        </w:tabs>
        <w:ind w:left="1080" w:hanging="360"/>
      </w:pPr>
      <w:rPr>
        <w:rFonts w:ascii="Verdana" w:hAnsi="Verdana" w:hint="default"/>
      </w:rPr>
    </w:lvl>
    <w:lvl w:ilvl="2">
      <w:start w:val="1"/>
      <w:numFmt w:val="lowerRoman"/>
      <w:lvlText w:val="%3)"/>
      <w:lvlJc w:val="left"/>
      <w:pPr>
        <w:tabs>
          <w:tab w:val="num" w:pos="1440"/>
        </w:tabs>
        <w:ind w:left="1440" w:hanging="360"/>
      </w:pPr>
      <w:rPr>
        <w:rFonts w:ascii="Verdana" w:hAnsi="Verdana" w:hint="default"/>
      </w:rPr>
    </w:lvl>
    <w:lvl w:ilvl="3">
      <w:start w:val="1"/>
      <w:numFmt w:val="decimal"/>
      <w:lvlText w:val="(%4)"/>
      <w:lvlJc w:val="left"/>
      <w:pPr>
        <w:tabs>
          <w:tab w:val="num" w:pos="1800"/>
        </w:tabs>
        <w:ind w:left="1800" w:hanging="360"/>
      </w:pPr>
      <w:rPr>
        <w:rFonts w:ascii="Verdana" w:hAnsi="Verdana" w:hint="default"/>
      </w:rPr>
    </w:lvl>
    <w:lvl w:ilvl="4">
      <w:start w:val="1"/>
      <w:numFmt w:val="lowerLetter"/>
      <w:lvlText w:val="(%5)"/>
      <w:lvlJc w:val="left"/>
      <w:pPr>
        <w:tabs>
          <w:tab w:val="num" w:pos="2160"/>
        </w:tabs>
        <w:ind w:left="2160" w:hanging="360"/>
      </w:pPr>
      <w:rPr>
        <w:rFonts w:ascii="Verdana" w:hAnsi="Verdana" w:hint="default"/>
      </w:rPr>
    </w:lvl>
    <w:lvl w:ilvl="5">
      <w:start w:val="1"/>
      <w:numFmt w:val="lowerRoman"/>
      <w:lvlText w:val="(%6)"/>
      <w:lvlJc w:val="left"/>
      <w:pPr>
        <w:tabs>
          <w:tab w:val="num" w:pos="2520"/>
        </w:tabs>
        <w:ind w:left="2520" w:hanging="360"/>
      </w:pPr>
      <w:rPr>
        <w:rFonts w:ascii="Verdana" w:hAnsi="Verdana" w:hint="default"/>
      </w:rPr>
    </w:lvl>
    <w:lvl w:ilvl="6">
      <w:start w:val="1"/>
      <w:numFmt w:val="decimal"/>
      <w:lvlText w:val="%7."/>
      <w:lvlJc w:val="left"/>
      <w:pPr>
        <w:tabs>
          <w:tab w:val="num" w:pos="2880"/>
        </w:tabs>
        <w:ind w:left="2880" w:hanging="360"/>
      </w:pPr>
      <w:rPr>
        <w:rFonts w:ascii="Verdana" w:hAnsi="Verdana" w:hint="default"/>
      </w:rPr>
    </w:lvl>
    <w:lvl w:ilvl="7">
      <w:start w:val="1"/>
      <w:numFmt w:val="lowerLetter"/>
      <w:lvlText w:val="%8."/>
      <w:lvlJc w:val="left"/>
      <w:pPr>
        <w:tabs>
          <w:tab w:val="num" w:pos="3240"/>
        </w:tabs>
        <w:ind w:left="3240" w:hanging="360"/>
      </w:pPr>
      <w:rPr>
        <w:rFonts w:ascii="Verdana" w:hAnsi="Verdana" w:hint="default"/>
      </w:rPr>
    </w:lvl>
    <w:lvl w:ilvl="8">
      <w:start w:val="1"/>
      <w:numFmt w:val="lowerRoman"/>
      <w:lvlText w:val="%9."/>
      <w:lvlJc w:val="left"/>
      <w:pPr>
        <w:tabs>
          <w:tab w:val="num" w:pos="3600"/>
        </w:tabs>
        <w:ind w:left="3600" w:hanging="360"/>
      </w:pPr>
      <w:rPr>
        <w:rFonts w:ascii="Verdana" w:hAnsi="Verdana" w:hint="default"/>
      </w:rPr>
    </w:lvl>
  </w:abstractNum>
  <w:abstractNum w:abstractNumId="23" w15:restartNumberingAfterBreak="0">
    <w:nsid w:val="3E837903"/>
    <w:multiLevelType w:val="hybridMultilevel"/>
    <w:tmpl w:val="237A42D4"/>
    <w:lvl w:ilvl="0" w:tplc="30BADEAC">
      <w:start w:val="1"/>
      <w:numFmt w:val="bullet"/>
      <w:pStyle w:val="BodyText-List-Indent"/>
      <w:lvlText w:val=""/>
      <w:lvlJc w:val="left"/>
      <w:pPr>
        <w:tabs>
          <w:tab w:val="num" w:pos="1588"/>
        </w:tabs>
        <w:ind w:left="1588" w:hanging="397"/>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CE1F1A"/>
    <w:multiLevelType w:val="hybridMultilevel"/>
    <w:tmpl w:val="183E646A"/>
    <w:lvl w:ilvl="0" w:tplc="BC3CCCD8">
      <w:start w:val="1"/>
      <w:numFmt w:val="bullet"/>
      <w:pStyle w:val="Figure-List"/>
      <w:lvlText w:val=""/>
      <w:lvlJc w:val="left"/>
      <w:pPr>
        <w:tabs>
          <w:tab w:val="num" w:pos="360"/>
        </w:tabs>
        <w:ind w:left="227" w:hanging="227"/>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4767DB"/>
    <w:multiLevelType w:val="multilevel"/>
    <w:tmpl w:val="0C090023"/>
    <w:styleLink w:val="ArticleSection"/>
    <w:lvl w:ilvl="0">
      <w:start w:val="1"/>
      <w:numFmt w:val="upperRoman"/>
      <w:lvlText w:val="Article %1."/>
      <w:lvlJc w:val="left"/>
      <w:pPr>
        <w:tabs>
          <w:tab w:val="num" w:pos="1800"/>
        </w:tabs>
        <w:ind w:left="0" w:firstLine="0"/>
      </w:pPr>
      <w:rPr>
        <w:rFonts w:ascii="Arial" w:hAnsi="Arial" w:cs="Arial"/>
        <w:color w:val="FF0000"/>
        <w:sz w:val="32"/>
        <w:u w:val="single"/>
      </w:r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4C510602"/>
    <w:multiLevelType w:val="singleLevel"/>
    <w:tmpl w:val="F1444738"/>
    <w:lvl w:ilvl="0">
      <w:start w:val="1"/>
      <w:numFmt w:val="bullet"/>
      <w:pStyle w:val="DHead"/>
      <w:lvlText w:val=""/>
      <w:lvlJc w:val="left"/>
      <w:pPr>
        <w:tabs>
          <w:tab w:val="num" w:pos="360"/>
        </w:tabs>
        <w:ind w:left="360" w:hanging="360"/>
      </w:pPr>
      <w:rPr>
        <w:rFonts w:ascii="Wingdings" w:hAnsi="Wingdings" w:hint="default"/>
      </w:rPr>
    </w:lvl>
  </w:abstractNum>
  <w:abstractNum w:abstractNumId="27" w15:restartNumberingAfterBreak="0">
    <w:nsid w:val="53B336B0"/>
    <w:multiLevelType w:val="multilevel"/>
    <w:tmpl w:val="1EEC9222"/>
    <w:lvl w:ilvl="0">
      <w:start w:val="1"/>
      <w:numFmt w:val="decimal"/>
      <w:lvlRestart w:val="0"/>
      <w:pStyle w:val="Level1-Heading"/>
      <w:lvlText w:val="%1."/>
      <w:lvlJc w:val="left"/>
      <w:pPr>
        <w:tabs>
          <w:tab w:val="num" w:pos="794"/>
        </w:tabs>
        <w:ind w:left="794" w:hanging="794"/>
      </w:pPr>
      <w:rPr>
        <w:rFonts w:ascii="Arial" w:hAnsi="Arial" w:hint="default"/>
        <w:b/>
        <w:i w:val="0"/>
        <w:sz w:val="20"/>
      </w:rPr>
    </w:lvl>
    <w:lvl w:ilvl="1">
      <w:start w:val="1"/>
      <w:numFmt w:val="decimal"/>
      <w:pStyle w:val="Level2-Heading"/>
      <w:lvlText w:val="%1.%2"/>
      <w:lvlJc w:val="left"/>
      <w:pPr>
        <w:tabs>
          <w:tab w:val="num" w:pos="794"/>
        </w:tabs>
        <w:ind w:left="794" w:hanging="794"/>
      </w:pPr>
      <w:rPr>
        <w:rFonts w:ascii="Arial" w:hAnsi="Arial" w:hint="default"/>
        <w:b/>
        <w:i w:val="0"/>
        <w:sz w:val="20"/>
      </w:rPr>
    </w:lvl>
    <w:lvl w:ilvl="2">
      <w:start w:val="1"/>
      <w:numFmt w:val="decimal"/>
      <w:pStyle w:val="Level3-Heading"/>
      <w:lvlText w:val="%1.%2.%3"/>
      <w:lvlJc w:val="left"/>
      <w:pPr>
        <w:tabs>
          <w:tab w:val="num" w:pos="794"/>
        </w:tabs>
        <w:ind w:left="794" w:hanging="794"/>
      </w:pPr>
      <w:rPr>
        <w:rFonts w:ascii="Arial" w:hAnsi="Arial" w:hint="default"/>
        <w:b/>
        <w:i w:val="0"/>
        <w:sz w:val="20"/>
      </w:rPr>
    </w:lvl>
    <w:lvl w:ilvl="3">
      <w:start w:val="1"/>
      <w:numFmt w:val="decimal"/>
      <w:pStyle w:val="Level4-Heading"/>
      <w:lvlText w:val="%1.%2.%3.%4"/>
      <w:lvlJc w:val="left"/>
      <w:pPr>
        <w:tabs>
          <w:tab w:val="num" w:pos="794"/>
        </w:tabs>
        <w:ind w:left="794" w:hanging="794"/>
      </w:pPr>
      <w:rPr>
        <w:rFonts w:ascii="Arial" w:hAnsi="Arial" w:hint="default"/>
        <w:b/>
        <w:i w:val="0"/>
        <w:sz w:val="20"/>
      </w:rPr>
    </w:lvl>
    <w:lvl w:ilvl="4">
      <w:start w:val="1"/>
      <w:numFmt w:val="lowerLetter"/>
      <w:pStyle w:val="LevelBody1-a"/>
      <w:lvlText w:val="(%5)"/>
      <w:lvlJc w:val="left"/>
      <w:pPr>
        <w:tabs>
          <w:tab w:val="num" w:pos="1361"/>
        </w:tabs>
        <w:ind w:left="1361" w:hanging="567"/>
      </w:pPr>
      <w:rPr>
        <w:rFonts w:ascii="Arial" w:hAnsi="Arial" w:hint="default"/>
        <w:b w:val="0"/>
        <w:i w:val="0"/>
        <w:sz w:val="20"/>
      </w:rPr>
    </w:lvl>
    <w:lvl w:ilvl="5">
      <w:start w:val="1"/>
      <w:numFmt w:val="lowerRoman"/>
      <w:pStyle w:val="LevelBody2-i"/>
      <w:lvlText w:val="%6."/>
      <w:lvlJc w:val="left"/>
      <w:pPr>
        <w:tabs>
          <w:tab w:val="num" w:pos="1928"/>
        </w:tabs>
        <w:ind w:left="1928" w:hanging="567"/>
      </w:pPr>
      <w:rPr>
        <w:rFonts w:ascii="Arial" w:hAnsi="Arial" w:hint="default"/>
        <w:b w:val="0"/>
        <w:i w:val="0"/>
        <w:sz w:val="20"/>
      </w:rPr>
    </w:lvl>
    <w:lvl w:ilvl="6">
      <w:start w:val="1"/>
      <w:numFmt w:val="upperLetter"/>
      <w:pStyle w:val="LevelBody3-A"/>
      <w:lvlText w:val="(%7)"/>
      <w:lvlJc w:val="left"/>
      <w:pPr>
        <w:tabs>
          <w:tab w:val="num" w:pos="2495"/>
        </w:tabs>
        <w:ind w:left="2495" w:hanging="567"/>
      </w:pPr>
      <w:rPr>
        <w:rFonts w:ascii="Arial" w:hAnsi="Arial" w:hint="default"/>
      </w:rPr>
    </w:lvl>
    <w:lvl w:ilvl="7">
      <w:start w:val="1"/>
      <w:numFmt w:val="upperRoman"/>
      <w:pStyle w:val="LevelBody4-I"/>
      <w:lvlText w:val="%8."/>
      <w:lvlJc w:val="left"/>
      <w:pPr>
        <w:tabs>
          <w:tab w:val="num" w:pos="3062"/>
        </w:tabs>
        <w:ind w:left="3062" w:hanging="567"/>
      </w:pPr>
      <w:rPr>
        <w:rFonts w:ascii="Arial" w:hAnsi="Arial" w:hint="default"/>
      </w:rPr>
    </w:lvl>
    <w:lvl w:ilvl="8">
      <w:start w:val="1"/>
      <w:numFmt w:val="none"/>
      <w:suff w:val="nothing"/>
      <w:lvlText w:val=""/>
      <w:lvlJc w:val="left"/>
      <w:pPr>
        <w:ind w:left="-56" w:firstLine="0"/>
      </w:pPr>
      <w:rPr>
        <w:rFonts w:ascii="Verdana" w:hAnsi="Verdana" w:hint="default"/>
      </w:rPr>
    </w:lvl>
  </w:abstractNum>
  <w:abstractNum w:abstractNumId="28" w15:restartNumberingAfterBreak="0">
    <w:nsid w:val="571E61A7"/>
    <w:multiLevelType w:val="hybridMultilevel"/>
    <w:tmpl w:val="366AEE4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9" w15:restartNumberingAfterBreak="0">
    <w:nsid w:val="5ED02300"/>
    <w:multiLevelType w:val="hybridMultilevel"/>
    <w:tmpl w:val="E90C0874"/>
    <w:lvl w:ilvl="0" w:tplc="CC7650DC">
      <w:start w:val="1"/>
      <w:numFmt w:val="decimal"/>
      <w:pStyle w:val="TableText-numbers"/>
      <w:lvlText w:val="%1."/>
      <w:lvlJc w:val="left"/>
      <w:pPr>
        <w:tabs>
          <w:tab w:val="num" w:pos="360"/>
        </w:tabs>
        <w:ind w:left="284" w:hanging="284"/>
      </w:pPr>
    </w:lvl>
    <w:lvl w:ilvl="1" w:tplc="0F78D536">
      <w:start w:val="1"/>
      <w:numFmt w:val="bullet"/>
      <w:lvlText w:val=""/>
      <w:lvlJc w:val="left"/>
      <w:pPr>
        <w:tabs>
          <w:tab w:val="num" w:pos="288"/>
        </w:tabs>
        <w:ind w:left="36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686764"/>
    <w:multiLevelType w:val="hybridMultilevel"/>
    <w:tmpl w:val="8FBA7F5E"/>
    <w:lvl w:ilvl="0" w:tplc="E1320150">
      <w:start w:val="1"/>
      <w:numFmt w:val="bullet"/>
      <w:pStyle w:val="TableText-List"/>
      <w:lvlText w:val=""/>
      <w:lvlJc w:val="left"/>
      <w:pPr>
        <w:tabs>
          <w:tab w:val="num" w:pos="142"/>
        </w:tabs>
        <w:ind w:left="142" w:hanging="142"/>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1E0612"/>
    <w:multiLevelType w:val="hybridMultilevel"/>
    <w:tmpl w:val="6786E55A"/>
    <w:lvl w:ilvl="0" w:tplc="FFFFFFFF">
      <w:start w:val="1"/>
      <w:numFmt w:val="bullet"/>
      <w:pStyle w:val="Tab2"/>
      <w:lvlText w:val=""/>
      <w:lvlJc w:val="left"/>
      <w:pPr>
        <w:tabs>
          <w:tab w:val="num" w:pos="927"/>
        </w:tabs>
        <w:ind w:left="927" w:hanging="360"/>
      </w:pPr>
      <w:rPr>
        <w:rFonts w:ascii="Wingdings" w:hAnsi="Wingdings" w:hint="default"/>
      </w:rPr>
    </w:lvl>
    <w:lvl w:ilvl="1" w:tplc="FFFFFFFF">
      <w:start w:val="1"/>
      <w:numFmt w:val="decimal"/>
      <w:lvlText w:val="%2."/>
      <w:lvlJc w:val="left"/>
      <w:pPr>
        <w:tabs>
          <w:tab w:val="num" w:pos="4953"/>
        </w:tabs>
        <w:ind w:left="5747" w:hanging="341"/>
      </w:pPr>
      <w:rPr>
        <w:rFonts w:cs="Times New Roman" w:hint="default"/>
      </w:rPr>
    </w:lvl>
    <w:lvl w:ilvl="2" w:tplc="FFFFFFFF" w:tentative="1">
      <w:start w:val="1"/>
      <w:numFmt w:val="lowerRoman"/>
      <w:lvlText w:val="%3."/>
      <w:lvlJc w:val="right"/>
      <w:pPr>
        <w:tabs>
          <w:tab w:val="num" w:pos="6486"/>
        </w:tabs>
        <w:ind w:left="6486" w:hanging="180"/>
      </w:pPr>
      <w:rPr>
        <w:rFonts w:cs="Times New Roman"/>
      </w:rPr>
    </w:lvl>
    <w:lvl w:ilvl="3" w:tplc="FFFFFFFF" w:tentative="1">
      <w:start w:val="1"/>
      <w:numFmt w:val="decimal"/>
      <w:lvlText w:val="%4."/>
      <w:lvlJc w:val="left"/>
      <w:pPr>
        <w:tabs>
          <w:tab w:val="num" w:pos="7206"/>
        </w:tabs>
        <w:ind w:left="7206" w:hanging="360"/>
      </w:pPr>
      <w:rPr>
        <w:rFonts w:cs="Times New Roman"/>
      </w:rPr>
    </w:lvl>
    <w:lvl w:ilvl="4" w:tplc="FFFFFFFF" w:tentative="1">
      <w:start w:val="1"/>
      <w:numFmt w:val="lowerLetter"/>
      <w:lvlText w:val="%5."/>
      <w:lvlJc w:val="left"/>
      <w:pPr>
        <w:tabs>
          <w:tab w:val="num" w:pos="7926"/>
        </w:tabs>
        <w:ind w:left="7926" w:hanging="360"/>
      </w:pPr>
      <w:rPr>
        <w:rFonts w:cs="Times New Roman"/>
      </w:rPr>
    </w:lvl>
    <w:lvl w:ilvl="5" w:tplc="FFFFFFFF" w:tentative="1">
      <w:start w:val="1"/>
      <w:numFmt w:val="lowerRoman"/>
      <w:lvlText w:val="%6."/>
      <w:lvlJc w:val="right"/>
      <w:pPr>
        <w:tabs>
          <w:tab w:val="num" w:pos="8646"/>
        </w:tabs>
        <w:ind w:left="8646" w:hanging="180"/>
      </w:pPr>
      <w:rPr>
        <w:rFonts w:cs="Times New Roman"/>
      </w:rPr>
    </w:lvl>
    <w:lvl w:ilvl="6" w:tplc="FFFFFFFF" w:tentative="1">
      <w:start w:val="1"/>
      <w:numFmt w:val="decimal"/>
      <w:lvlText w:val="%7."/>
      <w:lvlJc w:val="left"/>
      <w:pPr>
        <w:tabs>
          <w:tab w:val="num" w:pos="9366"/>
        </w:tabs>
        <w:ind w:left="9366" w:hanging="360"/>
      </w:pPr>
      <w:rPr>
        <w:rFonts w:cs="Times New Roman"/>
      </w:rPr>
    </w:lvl>
    <w:lvl w:ilvl="7" w:tplc="FFFFFFFF" w:tentative="1">
      <w:start w:val="1"/>
      <w:numFmt w:val="lowerLetter"/>
      <w:lvlText w:val="%8."/>
      <w:lvlJc w:val="left"/>
      <w:pPr>
        <w:tabs>
          <w:tab w:val="num" w:pos="10086"/>
        </w:tabs>
        <w:ind w:left="10086" w:hanging="360"/>
      </w:pPr>
      <w:rPr>
        <w:rFonts w:cs="Times New Roman"/>
      </w:rPr>
    </w:lvl>
    <w:lvl w:ilvl="8" w:tplc="FFFFFFFF" w:tentative="1">
      <w:start w:val="1"/>
      <w:numFmt w:val="lowerRoman"/>
      <w:lvlText w:val="%9."/>
      <w:lvlJc w:val="right"/>
      <w:pPr>
        <w:tabs>
          <w:tab w:val="num" w:pos="10806"/>
        </w:tabs>
        <w:ind w:left="10806" w:hanging="180"/>
      </w:pPr>
      <w:rPr>
        <w:rFonts w:cs="Times New Roman"/>
      </w:rPr>
    </w:lvl>
  </w:abstractNum>
  <w:abstractNum w:abstractNumId="32" w15:restartNumberingAfterBreak="0">
    <w:nsid w:val="6BCC4772"/>
    <w:multiLevelType w:val="hybridMultilevel"/>
    <w:tmpl w:val="2356DD84"/>
    <w:lvl w:ilvl="0" w:tplc="052CADB2">
      <w:start w:val="1"/>
      <w:numFmt w:val="bullet"/>
      <w:pStyle w:val="GuidanceText-List"/>
      <w:lvlText w:val=""/>
      <w:lvlJc w:val="left"/>
      <w:pPr>
        <w:tabs>
          <w:tab w:val="num" w:pos="1190"/>
        </w:tabs>
        <w:ind w:left="1190" w:hanging="396"/>
      </w:pPr>
      <w:rPr>
        <w:rFonts w:ascii="Symbol" w:hAnsi="Symbol" w:hint="default"/>
        <w:color w:val="0000FF"/>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CD6DC5"/>
    <w:multiLevelType w:val="hybridMultilevel"/>
    <w:tmpl w:val="342CEC4E"/>
    <w:lvl w:ilvl="0" w:tplc="1A98B12A">
      <w:start w:val="1"/>
      <w:numFmt w:val="bullet"/>
      <w:pStyle w:val="TableText-ListItalics"/>
      <w:lvlText w:val=""/>
      <w:lvlJc w:val="left"/>
      <w:pPr>
        <w:tabs>
          <w:tab w:val="num" w:pos="142"/>
        </w:tabs>
        <w:ind w:left="142" w:hanging="142"/>
      </w:pPr>
      <w:rPr>
        <w:rFonts w:ascii="Wingdings" w:hAnsi="Wingdings" w:hint="default"/>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F97656"/>
    <w:multiLevelType w:val="hybridMultilevel"/>
    <w:tmpl w:val="DB90E65C"/>
    <w:lvl w:ilvl="0" w:tplc="F9864630">
      <w:start w:val="1"/>
      <w:numFmt w:val="upperLetter"/>
      <w:pStyle w:val="Level0-Recitals"/>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70577FD7"/>
    <w:multiLevelType w:val="hybridMultilevel"/>
    <w:tmpl w:val="6AB06FA6"/>
    <w:lvl w:ilvl="0" w:tplc="FFFFFFFF">
      <w:start w:val="1"/>
      <w:numFmt w:val="bullet"/>
      <w:pStyle w:val="AndreasBullet"/>
      <w:lvlText w:val=""/>
      <w:lvlJc w:val="left"/>
      <w:pPr>
        <w:tabs>
          <w:tab w:val="num" w:pos="360"/>
        </w:tabs>
        <w:ind w:left="340" w:hanging="340"/>
      </w:pPr>
      <w:rPr>
        <w:rFonts w:ascii="Symbol" w:hAnsi="Symbol" w:hint="default"/>
        <w:sz w:val="5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87408A"/>
    <w:multiLevelType w:val="multilevel"/>
    <w:tmpl w:val="14C07E6E"/>
    <w:lvl w:ilvl="0">
      <w:start w:val="1"/>
      <w:numFmt w:val="decimal"/>
      <w:pStyle w:val="AppendixHeading1"/>
      <w:lvlText w:val="Appendix %1"/>
      <w:lvlJc w:val="left"/>
      <w:pPr>
        <w:tabs>
          <w:tab w:val="num" w:pos="1440"/>
        </w:tabs>
        <w:ind w:left="1134" w:hanging="1134"/>
      </w:pPr>
      <w:rPr>
        <w:rFonts w:hint="default"/>
      </w:rPr>
    </w:lvl>
    <w:lvl w:ilvl="1">
      <w:start w:val="1"/>
      <w:numFmt w:val="none"/>
      <w:lvlRestart w:val="0"/>
      <w:pStyle w:val="AppendixHeading2"/>
      <w:suff w:val="nothing"/>
      <w:lvlText w:val=""/>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6393400"/>
    <w:multiLevelType w:val="multilevel"/>
    <w:tmpl w:val="530E9FBC"/>
    <w:lvl w:ilvl="0">
      <w:start w:val="1"/>
      <w:numFmt w:val="decimal"/>
      <w:lvlRestart w:val="0"/>
      <w:pStyle w:val="BodyText-NumberedList1"/>
      <w:lvlText w:val="%1)"/>
      <w:lvlJc w:val="left"/>
      <w:pPr>
        <w:tabs>
          <w:tab w:val="num" w:pos="1417"/>
        </w:tabs>
        <w:ind w:left="1701" w:hanging="397"/>
      </w:pPr>
      <w:rPr>
        <w:rFonts w:ascii="Arial" w:hAnsi="Arial" w:hint="default"/>
        <w:color w:val="4AC6E0"/>
      </w:rPr>
    </w:lvl>
    <w:lvl w:ilvl="1">
      <w:start w:val="1"/>
      <w:numFmt w:val="lowerLetter"/>
      <w:pStyle w:val="BodyText-NumberedLista"/>
      <w:lvlText w:val="%2."/>
      <w:lvlJc w:val="left"/>
      <w:pPr>
        <w:tabs>
          <w:tab w:val="num" w:pos="1984"/>
        </w:tabs>
        <w:ind w:left="1984" w:hanging="567"/>
      </w:pPr>
      <w:rPr>
        <w:rFonts w:ascii="Arial" w:hAnsi="Arial" w:hint="default"/>
      </w:rPr>
    </w:lvl>
    <w:lvl w:ilvl="2">
      <w:start w:val="1"/>
      <w:numFmt w:val="lowerRoman"/>
      <w:pStyle w:val="BodyText-NumberedListi"/>
      <w:lvlText w:val="%3."/>
      <w:lvlJc w:val="left"/>
      <w:pPr>
        <w:tabs>
          <w:tab w:val="num" w:pos="2438"/>
        </w:tabs>
        <w:ind w:left="2438" w:hanging="454"/>
      </w:pPr>
      <w:rPr>
        <w:rFonts w:ascii="Arial" w:hAnsi="Arial" w:hint="default"/>
      </w:rPr>
    </w:lvl>
    <w:lvl w:ilvl="3">
      <w:start w:val="1"/>
      <w:numFmt w:val="decimal"/>
      <w:pStyle w:val="BodyText-NumberedList10"/>
      <w:lvlText w:val="(%4)"/>
      <w:lvlJc w:val="left"/>
      <w:pPr>
        <w:tabs>
          <w:tab w:val="num" w:pos="3005"/>
        </w:tabs>
        <w:ind w:left="3005" w:hanging="567"/>
      </w:pPr>
      <w:rPr>
        <w:rFonts w:ascii="Arial" w:hAnsi="Arial" w:hint="default"/>
      </w:rPr>
    </w:lvl>
    <w:lvl w:ilvl="4">
      <w:start w:val="1"/>
      <w:numFmt w:val="decimal"/>
      <w:lvlText w:val="%1.%2.%3.%4.%5."/>
      <w:lvlJc w:val="left"/>
      <w:pPr>
        <w:tabs>
          <w:tab w:val="num" w:pos="3084"/>
        </w:tabs>
        <w:ind w:left="3084" w:hanging="794"/>
      </w:pPr>
      <w:rPr>
        <w:rFonts w:ascii="Verdana" w:hAnsi="Verdana" w:hint="default"/>
      </w:rPr>
    </w:lvl>
    <w:lvl w:ilvl="5">
      <w:start w:val="1"/>
      <w:numFmt w:val="decimal"/>
      <w:lvlText w:val="%1.%2.%3.%4.%5.%6."/>
      <w:lvlJc w:val="left"/>
      <w:pPr>
        <w:tabs>
          <w:tab w:val="num" w:pos="3589"/>
        </w:tabs>
        <w:ind w:left="3589" w:hanging="936"/>
      </w:pPr>
      <w:rPr>
        <w:rFonts w:ascii="Verdana" w:hAnsi="Verdana" w:hint="default"/>
      </w:rPr>
    </w:lvl>
    <w:lvl w:ilvl="6">
      <w:start w:val="1"/>
      <w:numFmt w:val="decimal"/>
      <w:lvlText w:val="%1.%2.%3.%4.%5.%6.%7."/>
      <w:lvlJc w:val="left"/>
      <w:pPr>
        <w:tabs>
          <w:tab w:val="num" w:pos="4093"/>
        </w:tabs>
        <w:ind w:left="4093" w:hanging="1083"/>
      </w:pPr>
      <w:rPr>
        <w:rFonts w:ascii="Verdana" w:hAnsi="Verdana" w:hint="default"/>
      </w:rPr>
    </w:lvl>
    <w:lvl w:ilvl="7">
      <w:start w:val="1"/>
      <w:numFmt w:val="decimal"/>
      <w:lvlText w:val="%1.%2.%3.%4.%5.%6.%7.%8."/>
      <w:lvlJc w:val="left"/>
      <w:pPr>
        <w:tabs>
          <w:tab w:val="num" w:pos="4592"/>
        </w:tabs>
        <w:ind w:left="4592" w:hanging="1219"/>
      </w:pPr>
      <w:rPr>
        <w:rFonts w:ascii="Verdana" w:hAnsi="Verdana" w:hint="default"/>
      </w:rPr>
    </w:lvl>
    <w:lvl w:ilvl="8">
      <w:start w:val="1"/>
      <w:numFmt w:val="decimal"/>
      <w:lvlText w:val="%1.%2.%3.%4.%5.%6.%7.%8.%9."/>
      <w:lvlJc w:val="left"/>
      <w:pPr>
        <w:tabs>
          <w:tab w:val="num" w:pos="5170"/>
        </w:tabs>
        <w:ind w:left="5170" w:hanging="1440"/>
      </w:pPr>
      <w:rPr>
        <w:rFonts w:ascii="Verdana" w:hAnsi="Verdana" w:hint="default"/>
      </w:rPr>
    </w:lvl>
  </w:abstractNum>
  <w:abstractNum w:abstractNumId="38" w15:restartNumberingAfterBreak="0">
    <w:nsid w:val="7A456EDE"/>
    <w:multiLevelType w:val="hybridMultilevel"/>
    <w:tmpl w:val="398ACF42"/>
    <w:lvl w:ilvl="0" w:tplc="EEAE3F76">
      <w:start w:val="1"/>
      <w:numFmt w:val="bullet"/>
      <w:pStyle w:val="MMbulleted"/>
      <w:lvlText w:val=""/>
      <w:lvlJc w:val="left"/>
      <w:pPr>
        <w:tabs>
          <w:tab w:val="num" w:pos="717"/>
        </w:tabs>
        <w:ind w:left="717"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234DD8"/>
    <w:multiLevelType w:val="multilevel"/>
    <w:tmpl w:val="8CB46004"/>
    <w:styleLink w:val="111111"/>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1080"/>
        </w:tabs>
        <w:ind w:left="792" w:hanging="432"/>
      </w:pPr>
      <w:rPr>
        <w:rFonts w:ascii="Verdana" w:hAnsi="Verdana" w:hint="default"/>
      </w:rPr>
    </w:lvl>
    <w:lvl w:ilvl="2">
      <w:start w:val="1"/>
      <w:numFmt w:val="decimal"/>
      <w:lvlText w:val="%1.%2.%3."/>
      <w:lvlJc w:val="left"/>
      <w:pPr>
        <w:tabs>
          <w:tab w:val="num" w:pos="1440"/>
        </w:tabs>
        <w:ind w:left="1224" w:hanging="504"/>
      </w:pPr>
      <w:rPr>
        <w:rFonts w:ascii="Verdana" w:hAnsi="Verdana" w:hint="default"/>
      </w:rPr>
    </w:lvl>
    <w:lvl w:ilvl="3">
      <w:start w:val="1"/>
      <w:numFmt w:val="decimal"/>
      <w:lvlText w:val="%1.%2.%3.%4."/>
      <w:lvlJc w:val="left"/>
      <w:pPr>
        <w:tabs>
          <w:tab w:val="num" w:pos="2160"/>
        </w:tabs>
        <w:ind w:left="1728" w:hanging="648"/>
      </w:pPr>
      <w:rPr>
        <w:rFonts w:ascii="Verdana" w:hAnsi="Verdana" w:hint="default"/>
      </w:rPr>
    </w:lvl>
    <w:lvl w:ilvl="4">
      <w:start w:val="1"/>
      <w:numFmt w:val="decimal"/>
      <w:lvlText w:val="%1.%2.%3.%4.%5."/>
      <w:lvlJc w:val="left"/>
      <w:pPr>
        <w:tabs>
          <w:tab w:val="num" w:pos="2880"/>
        </w:tabs>
        <w:ind w:left="2232" w:hanging="792"/>
      </w:pPr>
      <w:rPr>
        <w:rFonts w:ascii="Verdana" w:hAnsi="Verdana" w:hint="default"/>
      </w:rPr>
    </w:lvl>
    <w:lvl w:ilvl="5">
      <w:start w:val="1"/>
      <w:numFmt w:val="decimal"/>
      <w:lvlText w:val="%1.%2.%3.%4.%5.%6."/>
      <w:lvlJc w:val="left"/>
      <w:pPr>
        <w:tabs>
          <w:tab w:val="num" w:pos="3240"/>
        </w:tabs>
        <w:ind w:left="2736" w:hanging="936"/>
      </w:pPr>
      <w:rPr>
        <w:rFonts w:ascii="Verdana" w:hAnsi="Verdana" w:hint="default"/>
      </w:rPr>
    </w:lvl>
    <w:lvl w:ilvl="6">
      <w:start w:val="1"/>
      <w:numFmt w:val="decimal"/>
      <w:lvlText w:val="%1.%2.%3.%4.%5.%6.%7."/>
      <w:lvlJc w:val="left"/>
      <w:pPr>
        <w:tabs>
          <w:tab w:val="num" w:pos="3960"/>
        </w:tabs>
        <w:ind w:left="3240" w:hanging="1080"/>
      </w:pPr>
      <w:rPr>
        <w:rFonts w:ascii="Verdana" w:hAnsi="Verdana" w:hint="default"/>
      </w:rPr>
    </w:lvl>
    <w:lvl w:ilvl="7">
      <w:start w:val="1"/>
      <w:numFmt w:val="decimal"/>
      <w:lvlText w:val="%1.%2.%3.%4.%5.%6.%7.%8."/>
      <w:lvlJc w:val="left"/>
      <w:pPr>
        <w:tabs>
          <w:tab w:val="num" w:pos="4680"/>
        </w:tabs>
        <w:ind w:left="3744" w:hanging="1224"/>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num w:numId="1" w16cid:durableId="2131196519">
    <w:abstractNumId w:val="36"/>
  </w:num>
  <w:num w:numId="2" w16cid:durableId="1032726930">
    <w:abstractNumId w:val="24"/>
  </w:num>
  <w:num w:numId="3" w16cid:durableId="875774588">
    <w:abstractNumId w:val="30"/>
  </w:num>
  <w:num w:numId="4" w16cid:durableId="1388914600">
    <w:abstractNumId w:val="9"/>
  </w:num>
  <w:num w:numId="5" w16cid:durableId="1951231333">
    <w:abstractNumId w:val="7"/>
  </w:num>
  <w:num w:numId="6" w16cid:durableId="2134977768">
    <w:abstractNumId w:val="6"/>
  </w:num>
  <w:num w:numId="7" w16cid:durableId="984242063">
    <w:abstractNumId w:val="5"/>
  </w:num>
  <w:num w:numId="8" w16cid:durableId="1104035874">
    <w:abstractNumId w:val="4"/>
  </w:num>
  <w:num w:numId="9" w16cid:durableId="642470831">
    <w:abstractNumId w:val="8"/>
  </w:num>
  <w:num w:numId="10" w16cid:durableId="228078081">
    <w:abstractNumId w:val="3"/>
  </w:num>
  <w:num w:numId="11" w16cid:durableId="1746296151">
    <w:abstractNumId w:val="2"/>
  </w:num>
  <w:num w:numId="12" w16cid:durableId="1890651418">
    <w:abstractNumId w:val="1"/>
  </w:num>
  <w:num w:numId="13" w16cid:durableId="1969162046">
    <w:abstractNumId w:val="0"/>
  </w:num>
  <w:num w:numId="14" w16cid:durableId="1363095132">
    <w:abstractNumId w:val="39"/>
  </w:num>
  <w:num w:numId="15" w16cid:durableId="2114939496">
    <w:abstractNumId w:val="22"/>
  </w:num>
  <w:num w:numId="16" w16cid:durableId="1016616540">
    <w:abstractNumId w:val="11"/>
  </w:num>
  <w:num w:numId="17" w16cid:durableId="691683379">
    <w:abstractNumId w:val="23"/>
  </w:num>
  <w:num w:numId="18" w16cid:durableId="982735195">
    <w:abstractNumId w:val="25"/>
  </w:num>
  <w:num w:numId="19" w16cid:durableId="2094279074">
    <w:abstractNumId w:val="18"/>
  </w:num>
  <w:num w:numId="20" w16cid:durableId="940187511">
    <w:abstractNumId w:val="21"/>
  </w:num>
  <w:num w:numId="21" w16cid:durableId="1414545746">
    <w:abstractNumId w:val="33"/>
  </w:num>
  <w:num w:numId="22" w16cid:durableId="1624580612">
    <w:abstractNumId w:val="29"/>
  </w:num>
  <w:num w:numId="23" w16cid:durableId="724380254">
    <w:abstractNumId w:val="34"/>
  </w:num>
  <w:num w:numId="24" w16cid:durableId="2110081531">
    <w:abstractNumId w:val="27"/>
  </w:num>
  <w:num w:numId="25" w16cid:durableId="309020157">
    <w:abstractNumId w:val="20"/>
  </w:num>
  <w:num w:numId="26" w16cid:durableId="1603489977">
    <w:abstractNumId w:val="32"/>
  </w:num>
  <w:num w:numId="27" w16cid:durableId="713121396">
    <w:abstractNumId w:val="15"/>
  </w:num>
  <w:num w:numId="28" w16cid:durableId="1285578926">
    <w:abstractNumId w:val="10"/>
  </w:num>
  <w:num w:numId="29" w16cid:durableId="868373857">
    <w:abstractNumId w:val="37"/>
  </w:num>
  <w:num w:numId="30" w16cid:durableId="1395398457">
    <w:abstractNumId w:val="14"/>
  </w:num>
  <w:num w:numId="31" w16cid:durableId="611977997">
    <w:abstractNumId w:val="12"/>
  </w:num>
  <w:num w:numId="32" w16cid:durableId="502168285">
    <w:abstractNumId w:val="35"/>
  </w:num>
  <w:num w:numId="33" w16cid:durableId="1221359917">
    <w:abstractNumId w:val="31"/>
  </w:num>
  <w:num w:numId="34" w16cid:durableId="1682659723">
    <w:abstractNumId w:val="26"/>
  </w:num>
  <w:num w:numId="35" w16cid:durableId="1351376338">
    <w:abstractNumId w:val="13"/>
  </w:num>
  <w:num w:numId="36" w16cid:durableId="1229652186">
    <w:abstractNumId w:val="17"/>
  </w:num>
  <w:num w:numId="37" w16cid:durableId="775907113">
    <w:abstractNumId w:val="38"/>
  </w:num>
  <w:num w:numId="38" w16cid:durableId="1176382489">
    <w:abstractNumId w:val="16"/>
  </w:num>
  <w:num w:numId="39" w16cid:durableId="802233888">
    <w:abstractNumId w:val="19"/>
  </w:num>
  <w:num w:numId="40" w16cid:durableId="889996127">
    <w:abstractNumId w:val="28"/>
  </w:num>
  <w:num w:numId="41" w16cid:durableId="384041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lickAndTypeStyle w:val="BodyText"/>
  <w:drawingGridHorizontalSpacing w:val="57"/>
  <w:drawingGridVerticalSpacing w:val="57"/>
  <w:noPunctuationKerning/>
  <w:characterSpacingControl w:val="doNotCompress"/>
  <w:hdrShapeDefaults>
    <o:shapedefaults v:ext="edit" spidmax="2050" fill="f" fillcolor="white">
      <v:fill color="white" on="f"/>
      <o:colormru v:ext="edit" colors="#ddd,#00407a,#52006b,#eaeaea,#f4f4f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74F"/>
    <w:rsid w:val="00000688"/>
    <w:rsid w:val="000009F2"/>
    <w:rsid w:val="00001164"/>
    <w:rsid w:val="000012C1"/>
    <w:rsid w:val="000012D9"/>
    <w:rsid w:val="00001528"/>
    <w:rsid w:val="000015A3"/>
    <w:rsid w:val="0000167B"/>
    <w:rsid w:val="00002294"/>
    <w:rsid w:val="00002A92"/>
    <w:rsid w:val="00003881"/>
    <w:rsid w:val="00003AD5"/>
    <w:rsid w:val="000040AD"/>
    <w:rsid w:val="000041F9"/>
    <w:rsid w:val="00004B1B"/>
    <w:rsid w:val="00004D07"/>
    <w:rsid w:val="000050DE"/>
    <w:rsid w:val="0000512C"/>
    <w:rsid w:val="000054F0"/>
    <w:rsid w:val="000059AF"/>
    <w:rsid w:val="00005AF0"/>
    <w:rsid w:val="000061F1"/>
    <w:rsid w:val="000063B4"/>
    <w:rsid w:val="000064A4"/>
    <w:rsid w:val="00006996"/>
    <w:rsid w:val="00007510"/>
    <w:rsid w:val="00007CEA"/>
    <w:rsid w:val="00007F84"/>
    <w:rsid w:val="00007FF1"/>
    <w:rsid w:val="000100CB"/>
    <w:rsid w:val="00010406"/>
    <w:rsid w:val="00010723"/>
    <w:rsid w:val="00010761"/>
    <w:rsid w:val="00010778"/>
    <w:rsid w:val="00011E0D"/>
    <w:rsid w:val="00012444"/>
    <w:rsid w:val="00012467"/>
    <w:rsid w:val="0001323B"/>
    <w:rsid w:val="0001374F"/>
    <w:rsid w:val="000139BB"/>
    <w:rsid w:val="0001436C"/>
    <w:rsid w:val="000144A4"/>
    <w:rsid w:val="00014E13"/>
    <w:rsid w:val="000151F5"/>
    <w:rsid w:val="00015748"/>
    <w:rsid w:val="00015AE1"/>
    <w:rsid w:val="00015C1E"/>
    <w:rsid w:val="000160B2"/>
    <w:rsid w:val="0001664C"/>
    <w:rsid w:val="00016816"/>
    <w:rsid w:val="0001688C"/>
    <w:rsid w:val="00016A0C"/>
    <w:rsid w:val="00017457"/>
    <w:rsid w:val="00020807"/>
    <w:rsid w:val="000208A0"/>
    <w:rsid w:val="00020BB8"/>
    <w:rsid w:val="00020CD1"/>
    <w:rsid w:val="00020E09"/>
    <w:rsid w:val="000214BA"/>
    <w:rsid w:val="0002156F"/>
    <w:rsid w:val="000216EB"/>
    <w:rsid w:val="0002188D"/>
    <w:rsid w:val="000218D8"/>
    <w:rsid w:val="000221DF"/>
    <w:rsid w:val="00022A6A"/>
    <w:rsid w:val="00022A83"/>
    <w:rsid w:val="00022D14"/>
    <w:rsid w:val="000236BA"/>
    <w:rsid w:val="00023D63"/>
    <w:rsid w:val="000241E7"/>
    <w:rsid w:val="000242AD"/>
    <w:rsid w:val="00024498"/>
    <w:rsid w:val="000249A6"/>
    <w:rsid w:val="00024CD4"/>
    <w:rsid w:val="00025488"/>
    <w:rsid w:val="0002576C"/>
    <w:rsid w:val="00025875"/>
    <w:rsid w:val="00025BE4"/>
    <w:rsid w:val="00025EDC"/>
    <w:rsid w:val="0002610C"/>
    <w:rsid w:val="00026A37"/>
    <w:rsid w:val="00026D1B"/>
    <w:rsid w:val="0002707C"/>
    <w:rsid w:val="000279B1"/>
    <w:rsid w:val="0003083E"/>
    <w:rsid w:val="00030CA9"/>
    <w:rsid w:val="00031242"/>
    <w:rsid w:val="00031FDF"/>
    <w:rsid w:val="0003225B"/>
    <w:rsid w:val="00032958"/>
    <w:rsid w:val="00032E33"/>
    <w:rsid w:val="000330A9"/>
    <w:rsid w:val="0003320C"/>
    <w:rsid w:val="00033516"/>
    <w:rsid w:val="000338A9"/>
    <w:rsid w:val="00033ABA"/>
    <w:rsid w:val="000345BE"/>
    <w:rsid w:val="00034BA4"/>
    <w:rsid w:val="00034C66"/>
    <w:rsid w:val="00034D13"/>
    <w:rsid w:val="00035E24"/>
    <w:rsid w:val="000362C1"/>
    <w:rsid w:val="00036848"/>
    <w:rsid w:val="0003720D"/>
    <w:rsid w:val="000372C1"/>
    <w:rsid w:val="00037412"/>
    <w:rsid w:val="000378FF"/>
    <w:rsid w:val="00037A20"/>
    <w:rsid w:val="00037A91"/>
    <w:rsid w:val="00037CF7"/>
    <w:rsid w:val="00037D0F"/>
    <w:rsid w:val="00037E6C"/>
    <w:rsid w:val="000405CD"/>
    <w:rsid w:val="00041005"/>
    <w:rsid w:val="000410A9"/>
    <w:rsid w:val="0004113D"/>
    <w:rsid w:val="000424AD"/>
    <w:rsid w:val="00042696"/>
    <w:rsid w:val="00042F6A"/>
    <w:rsid w:val="0004351A"/>
    <w:rsid w:val="00043A30"/>
    <w:rsid w:val="0004414E"/>
    <w:rsid w:val="00044163"/>
    <w:rsid w:val="000441A4"/>
    <w:rsid w:val="00044663"/>
    <w:rsid w:val="00044B57"/>
    <w:rsid w:val="00044BF1"/>
    <w:rsid w:val="0004509B"/>
    <w:rsid w:val="00045130"/>
    <w:rsid w:val="00045581"/>
    <w:rsid w:val="00046763"/>
    <w:rsid w:val="0004678F"/>
    <w:rsid w:val="00046DAA"/>
    <w:rsid w:val="000471C4"/>
    <w:rsid w:val="000474BF"/>
    <w:rsid w:val="000503FA"/>
    <w:rsid w:val="00051581"/>
    <w:rsid w:val="00051966"/>
    <w:rsid w:val="000539B6"/>
    <w:rsid w:val="0005401A"/>
    <w:rsid w:val="000544CE"/>
    <w:rsid w:val="00054880"/>
    <w:rsid w:val="00054943"/>
    <w:rsid w:val="00054A41"/>
    <w:rsid w:val="00055412"/>
    <w:rsid w:val="00055546"/>
    <w:rsid w:val="000559B5"/>
    <w:rsid w:val="00055A8C"/>
    <w:rsid w:val="000561C9"/>
    <w:rsid w:val="0005680C"/>
    <w:rsid w:val="00057CE7"/>
    <w:rsid w:val="00057D25"/>
    <w:rsid w:val="000603D0"/>
    <w:rsid w:val="00060D95"/>
    <w:rsid w:val="00060F58"/>
    <w:rsid w:val="00060FFB"/>
    <w:rsid w:val="0006106E"/>
    <w:rsid w:val="00061321"/>
    <w:rsid w:val="000618F8"/>
    <w:rsid w:val="00061E49"/>
    <w:rsid w:val="000634E3"/>
    <w:rsid w:val="00063CFC"/>
    <w:rsid w:val="0006460C"/>
    <w:rsid w:val="00064B69"/>
    <w:rsid w:val="00065B8F"/>
    <w:rsid w:val="00066AC3"/>
    <w:rsid w:val="00066D5F"/>
    <w:rsid w:val="00067260"/>
    <w:rsid w:val="00067519"/>
    <w:rsid w:val="000703BF"/>
    <w:rsid w:val="000711CB"/>
    <w:rsid w:val="000714BC"/>
    <w:rsid w:val="0007150D"/>
    <w:rsid w:val="00071953"/>
    <w:rsid w:val="00071999"/>
    <w:rsid w:val="00071C69"/>
    <w:rsid w:val="00071D87"/>
    <w:rsid w:val="0007244F"/>
    <w:rsid w:val="000725A3"/>
    <w:rsid w:val="00072D8F"/>
    <w:rsid w:val="000730B8"/>
    <w:rsid w:val="00073A10"/>
    <w:rsid w:val="000748EE"/>
    <w:rsid w:val="00075675"/>
    <w:rsid w:val="00075A9D"/>
    <w:rsid w:val="00076246"/>
    <w:rsid w:val="000762E0"/>
    <w:rsid w:val="00076755"/>
    <w:rsid w:val="0007679D"/>
    <w:rsid w:val="00076C8E"/>
    <w:rsid w:val="00076DA8"/>
    <w:rsid w:val="000772A9"/>
    <w:rsid w:val="00077A2A"/>
    <w:rsid w:val="00080273"/>
    <w:rsid w:val="0008051D"/>
    <w:rsid w:val="00080CDA"/>
    <w:rsid w:val="00081345"/>
    <w:rsid w:val="00081430"/>
    <w:rsid w:val="00081491"/>
    <w:rsid w:val="00081706"/>
    <w:rsid w:val="000817F8"/>
    <w:rsid w:val="00081D68"/>
    <w:rsid w:val="00081F5A"/>
    <w:rsid w:val="00082D90"/>
    <w:rsid w:val="00083AAB"/>
    <w:rsid w:val="00083D3D"/>
    <w:rsid w:val="000840C5"/>
    <w:rsid w:val="000843B7"/>
    <w:rsid w:val="0008456D"/>
    <w:rsid w:val="000847C8"/>
    <w:rsid w:val="000847FA"/>
    <w:rsid w:val="00084BB7"/>
    <w:rsid w:val="0008509C"/>
    <w:rsid w:val="0008597F"/>
    <w:rsid w:val="0008614A"/>
    <w:rsid w:val="00086A37"/>
    <w:rsid w:val="00086D8E"/>
    <w:rsid w:val="00087390"/>
    <w:rsid w:val="000878BC"/>
    <w:rsid w:val="00087C84"/>
    <w:rsid w:val="00090153"/>
    <w:rsid w:val="000908BE"/>
    <w:rsid w:val="0009095B"/>
    <w:rsid w:val="00090F17"/>
    <w:rsid w:val="00091136"/>
    <w:rsid w:val="000917C1"/>
    <w:rsid w:val="00091C17"/>
    <w:rsid w:val="00091E50"/>
    <w:rsid w:val="00092582"/>
    <w:rsid w:val="0009358B"/>
    <w:rsid w:val="00093F1D"/>
    <w:rsid w:val="00093FB3"/>
    <w:rsid w:val="0009441E"/>
    <w:rsid w:val="0009454B"/>
    <w:rsid w:val="00094C9A"/>
    <w:rsid w:val="00094F77"/>
    <w:rsid w:val="00095D55"/>
    <w:rsid w:val="00095EB2"/>
    <w:rsid w:val="00096C0D"/>
    <w:rsid w:val="000977E7"/>
    <w:rsid w:val="00097B6E"/>
    <w:rsid w:val="00097DF3"/>
    <w:rsid w:val="000A00CA"/>
    <w:rsid w:val="000A04BE"/>
    <w:rsid w:val="000A0820"/>
    <w:rsid w:val="000A0D38"/>
    <w:rsid w:val="000A0E6E"/>
    <w:rsid w:val="000A19F9"/>
    <w:rsid w:val="000A1FD2"/>
    <w:rsid w:val="000A24A2"/>
    <w:rsid w:val="000A29AB"/>
    <w:rsid w:val="000A2B70"/>
    <w:rsid w:val="000A2DD6"/>
    <w:rsid w:val="000A3717"/>
    <w:rsid w:val="000A3ACA"/>
    <w:rsid w:val="000A3BEF"/>
    <w:rsid w:val="000A3CF2"/>
    <w:rsid w:val="000A3E21"/>
    <w:rsid w:val="000A4456"/>
    <w:rsid w:val="000A4573"/>
    <w:rsid w:val="000A4989"/>
    <w:rsid w:val="000A56C2"/>
    <w:rsid w:val="000A6E75"/>
    <w:rsid w:val="000A6EF3"/>
    <w:rsid w:val="000A7A4B"/>
    <w:rsid w:val="000A7C85"/>
    <w:rsid w:val="000B0379"/>
    <w:rsid w:val="000B0EC9"/>
    <w:rsid w:val="000B0F06"/>
    <w:rsid w:val="000B11CB"/>
    <w:rsid w:val="000B1465"/>
    <w:rsid w:val="000B233C"/>
    <w:rsid w:val="000B2A6F"/>
    <w:rsid w:val="000B2E89"/>
    <w:rsid w:val="000B372E"/>
    <w:rsid w:val="000B39D1"/>
    <w:rsid w:val="000B47F2"/>
    <w:rsid w:val="000B50C2"/>
    <w:rsid w:val="000B51AD"/>
    <w:rsid w:val="000B523F"/>
    <w:rsid w:val="000B5FD1"/>
    <w:rsid w:val="000B634B"/>
    <w:rsid w:val="000B6E08"/>
    <w:rsid w:val="000B7467"/>
    <w:rsid w:val="000B774D"/>
    <w:rsid w:val="000B7C24"/>
    <w:rsid w:val="000B7E04"/>
    <w:rsid w:val="000C0910"/>
    <w:rsid w:val="000C0CA3"/>
    <w:rsid w:val="000C0F39"/>
    <w:rsid w:val="000C1EDE"/>
    <w:rsid w:val="000C2E39"/>
    <w:rsid w:val="000C305D"/>
    <w:rsid w:val="000C34BB"/>
    <w:rsid w:val="000C36E1"/>
    <w:rsid w:val="000C3A29"/>
    <w:rsid w:val="000C4275"/>
    <w:rsid w:val="000C5157"/>
    <w:rsid w:val="000C5221"/>
    <w:rsid w:val="000C5386"/>
    <w:rsid w:val="000C56BF"/>
    <w:rsid w:val="000C581C"/>
    <w:rsid w:val="000C590C"/>
    <w:rsid w:val="000C5A19"/>
    <w:rsid w:val="000C5C4D"/>
    <w:rsid w:val="000C5D5B"/>
    <w:rsid w:val="000C5FBB"/>
    <w:rsid w:val="000C6424"/>
    <w:rsid w:val="000C68D9"/>
    <w:rsid w:val="000C71AC"/>
    <w:rsid w:val="000C733B"/>
    <w:rsid w:val="000C7542"/>
    <w:rsid w:val="000C7F3B"/>
    <w:rsid w:val="000D04FA"/>
    <w:rsid w:val="000D0522"/>
    <w:rsid w:val="000D067B"/>
    <w:rsid w:val="000D0A3D"/>
    <w:rsid w:val="000D0E00"/>
    <w:rsid w:val="000D0E47"/>
    <w:rsid w:val="000D1218"/>
    <w:rsid w:val="000D1963"/>
    <w:rsid w:val="000D1AB0"/>
    <w:rsid w:val="000D205F"/>
    <w:rsid w:val="000D28A2"/>
    <w:rsid w:val="000D2B2A"/>
    <w:rsid w:val="000D2C39"/>
    <w:rsid w:val="000D308E"/>
    <w:rsid w:val="000D3153"/>
    <w:rsid w:val="000D3188"/>
    <w:rsid w:val="000D4958"/>
    <w:rsid w:val="000D4EA3"/>
    <w:rsid w:val="000D54DF"/>
    <w:rsid w:val="000D54EC"/>
    <w:rsid w:val="000D56C6"/>
    <w:rsid w:val="000D58BB"/>
    <w:rsid w:val="000D5DF5"/>
    <w:rsid w:val="000D645C"/>
    <w:rsid w:val="000D669E"/>
    <w:rsid w:val="000D761C"/>
    <w:rsid w:val="000D790C"/>
    <w:rsid w:val="000D7CF3"/>
    <w:rsid w:val="000E005C"/>
    <w:rsid w:val="000E0086"/>
    <w:rsid w:val="000E018B"/>
    <w:rsid w:val="000E1309"/>
    <w:rsid w:val="000E1330"/>
    <w:rsid w:val="000E168A"/>
    <w:rsid w:val="000E1E88"/>
    <w:rsid w:val="000E224D"/>
    <w:rsid w:val="000E2F5D"/>
    <w:rsid w:val="000E3DC9"/>
    <w:rsid w:val="000E4101"/>
    <w:rsid w:val="000E4FAE"/>
    <w:rsid w:val="000E5AB4"/>
    <w:rsid w:val="000E60C6"/>
    <w:rsid w:val="000E60D6"/>
    <w:rsid w:val="000E7028"/>
    <w:rsid w:val="000E70E7"/>
    <w:rsid w:val="000E7809"/>
    <w:rsid w:val="000E7CE6"/>
    <w:rsid w:val="000E7EE7"/>
    <w:rsid w:val="000F0B50"/>
    <w:rsid w:val="000F1EAF"/>
    <w:rsid w:val="000F269B"/>
    <w:rsid w:val="000F2886"/>
    <w:rsid w:val="000F2CCC"/>
    <w:rsid w:val="000F3855"/>
    <w:rsid w:val="000F51F4"/>
    <w:rsid w:val="000F5AB2"/>
    <w:rsid w:val="000F5B90"/>
    <w:rsid w:val="000F5D55"/>
    <w:rsid w:val="000F6062"/>
    <w:rsid w:val="000F6277"/>
    <w:rsid w:val="000F64DD"/>
    <w:rsid w:val="000F6C6A"/>
    <w:rsid w:val="000F6F9B"/>
    <w:rsid w:val="000F7B2B"/>
    <w:rsid w:val="000F7F46"/>
    <w:rsid w:val="0010084D"/>
    <w:rsid w:val="00100D54"/>
    <w:rsid w:val="00100F0B"/>
    <w:rsid w:val="00102550"/>
    <w:rsid w:val="0010278E"/>
    <w:rsid w:val="00102A0F"/>
    <w:rsid w:val="0010311C"/>
    <w:rsid w:val="00103BF3"/>
    <w:rsid w:val="00103CC5"/>
    <w:rsid w:val="00103D60"/>
    <w:rsid w:val="00103DCE"/>
    <w:rsid w:val="00104BC3"/>
    <w:rsid w:val="001051EB"/>
    <w:rsid w:val="001057E0"/>
    <w:rsid w:val="001058DB"/>
    <w:rsid w:val="001063E6"/>
    <w:rsid w:val="0010657E"/>
    <w:rsid w:val="00106705"/>
    <w:rsid w:val="00106829"/>
    <w:rsid w:val="00106A56"/>
    <w:rsid w:val="00106D27"/>
    <w:rsid w:val="00107155"/>
    <w:rsid w:val="0010732A"/>
    <w:rsid w:val="00110824"/>
    <w:rsid w:val="00111667"/>
    <w:rsid w:val="00111A24"/>
    <w:rsid w:val="00111AB3"/>
    <w:rsid w:val="00111D43"/>
    <w:rsid w:val="00112B7F"/>
    <w:rsid w:val="00112D67"/>
    <w:rsid w:val="00113463"/>
    <w:rsid w:val="00113EF6"/>
    <w:rsid w:val="001141E0"/>
    <w:rsid w:val="0011454C"/>
    <w:rsid w:val="001149E0"/>
    <w:rsid w:val="00114AAD"/>
    <w:rsid w:val="0011531F"/>
    <w:rsid w:val="00115A1F"/>
    <w:rsid w:val="00115E10"/>
    <w:rsid w:val="0011607E"/>
    <w:rsid w:val="001165C1"/>
    <w:rsid w:val="001167F7"/>
    <w:rsid w:val="00116F56"/>
    <w:rsid w:val="001170E5"/>
    <w:rsid w:val="001212B7"/>
    <w:rsid w:val="0012163B"/>
    <w:rsid w:val="0012213E"/>
    <w:rsid w:val="00122726"/>
    <w:rsid w:val="00122A9B"/>
    <w:rsid w:val="00122F0D"/>
    <w:rsid w:val="00123843"/>
    <w:rsid w:val="0012387A"/>
    <w:rsid w:val="00123ADC"/>
    <w:rsid w:val="00124FF8"/>
    <w:rsid w:val="0012584E"/>
    <w:rsid w:val="00125C9F"/>
    <w:rsid w:val="0012706C"/>
    <w:rsid w:val="00127477"/>
    <w:rsid w:val="00127AF7"/>
    <w:rsid w:val="00127D37"/>
    <w:rsid w:val="00127E60"/>
    <w:rsid w:val="00130180"/>
    <w:rsid w:val="001305F8"/>
    <w:rsid w:val="00131116"/>
    <w:rsid w:val="001312CD"/>
    <w:rsid w:val="001315F5"/>
    <w:rsid w:val="001316A5"/>
    <w:rsid w:val="00131DDC"/>
    <w:rsid w:val="001321E7"/>
    <w:rsid w:val="0013269A"/>
    <w:rsid w:val="001327D9"/>
    <w:rsid w:val="00132FB3"/>
    <w:rsid w:val="00133870"/>
    <w:rsid w:val="001340CB"/>
    <w:rsid w:val="0013455C"/>
    <w:rsid w:val="001346F3"/>
    <w:rsid w:val="001351D7"/>
    <w:rsid w:val="00135A42"/>
    <w:rsid w:val="00136A65"/>
    <w:rsid w:val="00136AD5"/>
    <w:rsid w:val="00136DF4"/>
    <w:rsid w:val="0013742F"/>
    <w:rsid w:val="0013745A"/>
    <w:rsid w:val="00137686"/>
    <w:rsid w:val="001376F4"/>
    <w:rsid w:val="00137776"/>
    <w:rsid w:val="00137CDC"/>
    <w:rsid w:val="0014014C"/>
    <w:rsid w:val="00140E7F"/>
    <w:rsid w:val="00141831"/>
    <w:rsid w:val="00141F36"/>
    <w:rsid w:val="00142CE6"/>
    <w:rsid w:val="00142D2A"/>
    <w:rsid w:val="00143147"/>
    <w:rsid w:val="001434A1"/>
    <w:rsid w:val="001434F3"/>
    <w:rsid w:val="001436F6"/>
    <w:rsid w:val="001437FE"/>
    <w:rsid w:val="00143C85"/>
    <w:rsid w:val="00144C40"/>
    <w:rsid w:val="00144D18"/>
    <w:rsid w:val="001450D1"/>
    <w:rsid w:val="001454E8"/>
    <w:rsid w:val="00145DBE"/>
    <w:rsid w:val="00146065"/>
    <w:rsid w:val="00146193"/>
    <w:rsid w:val="00146A75"/>
    <w:rsid w:val="0014721C"/>
    <w:rsid w:val="00147223"/>
    <w:rsid w:val="00147CE8"/>
    <w:rsid w:val="00152511"/>
    <w:rsid w:val="00152AE2"/>
    <w:rsid w:val="00153437"/>
    <w:rsid w:val="001538DD"/>
    <w:rsid w:val="001548EF"/>
    <w:rsid w:val="0015490D"/>
    <w:rsid w:val="00154D01"/>
    <w:rsid w:val="00155CFF"/>
    <w:rsid w:val="00155FB4"/>
    <w:rsid w:val="0015698F"/>
    <w:rsid w:val="00156B90"/>
    <w:rsid w:val="00156D62"/>
    <w:rsid w:val="001572A5"/>
    <w:rsid w:val="00157604"/>
    <w:rsid w:val="00160CFD"/>
    <w:rsid w:val="00161265"/>
    <w:rsid w:val="00161F4C"/>
    <w:rsid w:val="00162345"/>
    <w:rsid w:val="00162469"/>
    <w:rsid w:val="00162F1E"/>
    <w:rsid w:val="00163028"/>
    <w:rsid w:val="001636CB"/>
    <w:rsid w:val="00164F81"/>
    <w:rsid w:val="00165DC2"/>
    <w:rsid w:val="00165E32"/>
    <w:rsid w:val="001661BE"/>
    <w:rsid w:val="0016683B"/>
    <w:rsid w:val="00166DDA"/>
    <w:rsid w:val="00166E8B"/>
    <w:rsid w:val="001675E3"/>
    <w:rsid w:val="00167DAD"/>
    <w:rsid w:val="0017067E"/>
    <w:rsid w:val="001706C1"/>
    <w:rsid w:val="00170D06"/>
    <w:rsid w:val="00171B15"/>
    <w:rsid w:val="0017255C"/>
    <w:rsid w:val="001732F1"/>
    <w:rsid w:val="00173612"/>
    <w:rsid w:val="001746D9"/>
    <w:rsid w:val="001748F2"/>
    <w:rsid w:val="00174C3B"/>
    <w:rsid w:val="00175072"/>
    <w:rsid w:val="001752B9"/>
    <w:rsid w:val="00175390"/>
    <w:rsid w:val="00175524"/>
    <w:rsid w:val="0017593D"/>
    <w:rsid w:val="00175A65"/>
    <w:rsid w:val="00175CFC"/>
    <w:rsid w:val="001761E1"/>
    <w:rsid w:val="001766AD"/>
    <w:rsid w:val="00177400"/>
    <w:rsid w:val="0017780E"/>
    <w:rsid w:val="00177831"/>
    <w:rsid w:val="00180234"/>
    <w:rsid w:val="0018046A"/>
    <w:rsid w:val="00180FD1"/>
    <w:rsid w:val="001814A8"/>
    <w:rsid w:val="001815A6"/>
    <w:rsid w:val="0018182A"/>
    <w:rsid w:val="001839E3"/>
    <w:rsid w:val="00184440"/>
    <w:rsid w:val="001846A5"/>
    <w:rsid w:val="00185764"/>
    <w:rsid w:val="00185D83"/>
    <w:rsid w:val="00185EC9"/>
    <w:rsid w:val="00186231"/>
    <w:rsid w:val="00186288"/>
    <w:rsid w:val="001863D0"/>
    <w:rsid w:val="0018682C"/>
    <w:rsid w:val="00186B32"/>
    <w:rsid w:val="00186F14"/>
    <w:rsid w:val="0018734B"/>
    <w:rsid w:val="001873FD"/>
    <w:rsid w:val="00187481"/>
    <w:rsid w:val="001903D4"/>
    <w:rsid w:val="001918E8"/>
    <w:rsid w:val="00191D33"/>
    <w:rsid w:val="00192CD4"/>
    <w:rsid w:val="0019333A"/>
    <w:rsid w:val="00193460"/>
    <w:rsid w:val="001938D1"/>
    <w:rsid w:val="00193B1C"/>
    <w:rsid w:val="00193F80"/>
    <w:rsid w:val="00194F60"/>
    <w:rsid w:val="00195079"/>
    <w:rsid w:val="0019535A"/>
    <w:rsid w:val="001955BC"/>
    <w:rsid w:val="0019581A"/>
    <w:rsid w:val="00195A52"/>
    <w:rsid w:val="001963BE"/>
    <w:rsid w:val="00196EFE"/>
    <w:rsid w:val="00196FA9"/>
    <w:rsid w:val="00196FF5"/>
    <w:rsid w:val="001A1365"/>
    <w:rsid w:val="001A148C"/>
    <w:rsid w:val="001A27DA"/>
    <w:rsid w:val="001A288B"/>
    <w:rsid w:val="001A3249"/>
    <w:rsid w:val="001A3E45"/>
    <w:rsid w:val="001A4AB1"/>
    <w:rsid w:val="001A4C02"/>
    <w:rsid w:val="001A52A5"/>
    <w:rsid w:val="001A5D0D"/>
    <w:rsid w:val="001A5F44"/>
    <w:rsid w:val="001A6683"/>
    <w:rsid w:val="001A6745"/>
    <w:rsid w:val="001A6ABC"/>
    <w:rsid w:val="001A6B21"/>
    <w:rsid w:val="001A7799"/>
    <w:rsid w:val="001A77B6"/>
    <w:rsid w:val="001B0FE7"/>
    <w:rsid w:val="001B306A"/>
    <w:rsid w:val="001B3702"/>
    <w:rsid w:val="001B39B0"/>
    <w:rsid w:val="001B425E"/>
    <w:rsid w:val="001B4354"/>
    <w:rsid w:val="001B5612"/>
    <w:rsid w:val="001B5B8C"/>
    <w:rsid w:val="001B6038"/>
    <w:rsid w:val="001B6462"/>
    <w:rsid w:val="001B65AA"/>
    <w:rsid w:val="001B6786"/>
    <w:rsid w:val="001B7668"/>
    <w:rsid w:val="001B7EBC"/>
    <w:rsid w:val="001C01F6"/>
    <w:rsid w:val="001C0D75"/>
    <w:rsid w:val="001C13DB"/>
    <w:rsid w:val="001C16D9"/>
    <w:rsid w:val="001C1B77"/>
    <w:rsid w:val="001C1BD3"/>
    <w:rsid w:val="001C2FEA"/>
    <w:rsid w:val="001C3261"/>
    <w:rsid w:val="001C328D"/>
    <w:rsid w:val="001C3CD9"/>
    <w:rsid w:val="001C4044"/>
    <w:rsid w:val="001C47EC"/>
    <w:rsid w:val="001C4820"/>
    <w:rsid w:val="001C4C1F"/>
    <w:rsid w:val="001C4F9F"/>
    <w:rsid w:val="001C53FB"/>
    <w:rsid w:val="001C5ADB"/>
    <w:rsid w:val="001C5AEA"/>
    <w:rsid w:val="001C61EC"/>
    <w:rsid w:val="001C62D5"/>
    <w:rsid w:val="001C69FC"/>
    <w:rsid w:val="001C769C"/>
    <w:rsid w:val="001C7FE7"/>
    <w:rsid w:val="001D0A90"/>
    <w:rsid w:val="001D0B26"/>
    <w:rsid w:val="001D0EEB"/>
    <w:rsid w:val="001D0FF5"/>
    <w:rsid w:val="001D18A8"/>
    <w:rsid w:val="001D1CF6"/>
    <w:rsid w:val="001D2220"/>
    <w:rsid w:val="001D261C"/>
    <w:rsid w:val="001D29B2"/>
    <w:rsid w:val="001D2AF7"/>
    <w:rsid w:val="001D2DF2"/>
    <w:rsid w:val="001D2EC6"/>
    <w:rsid w:val="001D31FA"/>
    <w:rsid w:val="001D3811"/>
    <w:rsid w:val="001D3AF4"/>
    <w:rsid w:val="001D3E04"/>
    <w:rsid w:val="001D4417"/>
    <w:rsid w:val="001D4A29"/>
    <w:rsid w:val="001D4DCB"/>
    <w:rsid w:val="001D54A5"/>
    <w:rsid w:val="001D62B7"/>
    <w:rsid w:val="001D7016"/>
    <w:rsid w:val="001D7086"/>
    <w:rsid w:val="001D7298"/>
    <w:rsid w:val="001D738D"/>
    <w:rsid w:val="001D73FE"/>
    <w:rsid w:val="001D78DA"/>
    <w:rsid w:val="001D78E1"/>
    <w:rsid w:val="001E000B"/>
    <w:rsid w:val="001E030B"/>
    <w:rsid w:val="001E0A32"/>
    <w:rsid w:val="001E0BFA"/>
    <w:rsid w:val="001E0CAF"/>
    <w:rsid w:val="001E156D"/>
    <w:rsid w:val="001E1AE1"/>
    <w:rsid w:val="001E2D74"/>
    <w:rsid w:val="001E30DC"/>
    <w:rsid w:val="001E347F"/>
    <w:rsid w:val="001E358D"/>
    <w:rsid w:val="001E4C66"/>
    <w:rsid w:val="001E4D2D"/>
    <w:rsid w:val="001E4D60"/>
    <w:rsid w:val="001E5051"/>
    <w:rsid w:val="001E6493"/>
    <w:rsid w:val="001E6A96"/>
    <w:rsid w:val="001E6B16"/>
    <w:rsid w:val="001E6D93"/>
    <w:rsid w:val="001E706A"/>
    <w:rsid w:val="001E77E6"/>
    <w:rsid w:val="001E7DCC"/>
    <w:rsid w:val="001F0603"/>
    <w:rsid w:val="001F0A21"/>
    <w:rsid w:val="001F0B1F"/>
    <w:rsid w:val="001F0B5B"/>
    <w:rsid w:val="001F0C7D"/>
    <w:rsid w:val="001F1198"/>
    <w:rsid w:val="001F1C0B"/>
    <w:rsid w:val="001F1F92"/>
    <w:rsid w:val="001F2084"/>
    <w:rsid w:val="001F2BE5"/>
    <w:rsid w:val="001F2C23"/>
    <w:rsid w:val="001F4B50"/>
    <w:rsid w:val="001F4D23"/>
    <w:rsid w:val="001F55B7"/>
    <w:rsid w:val="001F5778"/>
    <w:rsid w:val="001F59F2"/>
    <w:rsid w:val="001F62E5"/>
    <w:rsid w:val="001F6386"/>
    <w:rsid w:val="001F7736"/>
    <w:rsid w:val="001F7AFE"/>
    <w:rsid w:val="001F7FC2"/>
    <w:rsid w:val="00200982"/>
    <w:rsid w:val="0020207E"/>
    <w:rsid w:val="00202793"/>
    <w:rsid w:val="00202A80"/>
    <w:rsid w:val="00203E5C"/>
    <w:rsid w:val="00204103"/>
    <w:rsid w:val="002041E5"/>
    <w:rsid w:val="00204C84"/>
    <w:rsid w:val="0020533D"/>
    <w:rsid w:val="00205596"/>
    <w:rsid w:val="00205963"/>
    <w:rsid w:val="00206017"/>
    <w:rsid w:val="002076D4"/>
    <w:rsid w:val="00207880"/>
    <w:rsid w:val="00207DE0"/>
    <w:rsid w:val="002103AD"/>
    <w:rsid w:val="002106DC"/>
    <w:rsid w:val="00210F65"/>
    <w:rsid w:val="00210FDC"/>
    <w:rsid w:val="00211479"/>
    <w:rsid w:val="0021248F"/>
    <w:rsid w:val="00212528"/>
    <w:rsid w:val="0021271A"/>
    <w:rsid w:val="00212876"/>
    <w:rsid w:val="0021293C"/>
    <w:rsid w:val="002131FF"/>
    <w:rsid w:val="0021392A"/>
    <w:rsid w:val="00213A0F"/>
    <w:rsid w:val="002148D7"/>
    <w:rsid w:val="002148EB"/>
    <w:rsid w:val="002149F7"/>
    <w:rsid w:val="00214C01"/>
    <w:rsid w:val="002156C5"/>
    <w:rsid w:val="0021586F"/>
    <w:rsid w:val="00216351"/>
    <w:rsid w:val="00216991"/>
    <w:rsid w:val="00216DBA"/>
    <w:rsid w:val="002170C6"/>
    <w:rsid w:val="002179AE"/>
    <w:rsid w:val="00217C24"/>
    <w:rsid w:val="00217C91"/>
    <w:rsid w:val="00217FD4"/>
    <w:rsid w:val="002200DA"/>
    <w:rsid w:val="0022075E"/>
    <w:rsid w:val="00220EE5"/>
    <w:rsid w:val="0022141F"/>
    <w:rsid w:val="00221AD1"/>
    <w:rsid w:val="00222817"/>
    <w:rsid w:val="00222BFD"/>
    <w:rsid w:val="00224CA6"/>
    <w:rsid w:val="00225BD2"/>
    <w:rsid w:val="00225C6F"/>
    <w:rsid w:val="00225CC5"/>
    <w:rsid w:val="00225F1E"/>
    <w:rsid w:val="002266E5"/>
    <w:rsid w:val="00226EB3"/>
    <w:rsid w:val="002271E3"/>
    <w:rsid w:val="00230077"/>
    <w:rsid w:val="0023062C"/>
    <w:rsid w:val="00231647"/>
    <w:rsid w:val="00231842"/>
    <w:rsid w:val="00231C9B"/>
    <w:rsid w:val="002320A8"/>
    <w:rsid w:val="002321F9"/>
    <w:rsid w:val="002327A3"/>
    <w:rsid w:val="00232F5A"/>
    <w:rsid w:val="00234A76"/>
    <w:rsid w:val="002352AF"/>
    <w:rsid w:val="00235C13"/>
    <w:rsid w:val="00235CA0"/>
    <w:rsid w:val="00235CFC"/>
    <w:rsid w:val="002366B9"/>
    <w:rsid w:val="002366D2"/>
    <w:rsid w:val="00236F72"/>
    <w:rsid w:val="00237198"/>
    <w:rsid w:val="002379E4"/>
    <w:rsid w:val="00237BD7"/>
    <w:rsid w:val="002406B4"/>
    <w:rsid w:val="00241005"/>
    <w:rsid w:val="00242064"/>
    <w:rsid w:val="002421A2"/>
    <w:rsid w:val="00242309"/>
    <w:rsid w:val="00242495"/>
    <w:rsid w:val="00242D8D"/>
    <w:rsid w:val="00242E3B"/>
    <w:rsid w:val="002435E1"/>
    <w:rsid w:val="002435FE"/>
    <w:rsid w:val="00243811"/>
    <w:rsid w:val="0024382C"/>
    <w:rsid w:val="00244645"/>
    <w:rsid w:val="00244980"/>
    <w:rsid w:val="00244B5B"/>
    <w:rsid w:val="002452B5"/>
    <w:rsid w:val="002460A6"/>
    <w:rsid w:val="00246CE6"/>
    <w:rsid w:val="00246F65"/>
    <w:rsid w:val="0024752B"/>
    <w:rsid w:val="00247F74"/>
    <w:rsid w:val="002501F5"/>
    <w:rsid w:val="00250325"/>
    <w:rsid w:val="00250358"/>
    <w:rsid w:val="002511F9"/>
    <w:rsid w:val="00251F90"/>
    <w:rsid w:val="002522A6"/>
    <w:rsid w:val="00252349"/>
    <w:rsid w:val="0025256A"/>
    <w:rsid w:val="002527C0"/>
    <w:rsid w:val="00253333"/>
    <w:rsid w:val="00253440"/>
    <w:rsid w:val="00253731"/>
    <w:rsid w:val="00253968"/>
    <w:rsid w:val="002539C0"/>
    <w:rsid w:val="00253C44"/>
    <w:rsid w:val="00254449"/>
    <w:rsid w:val="002546D2"/>
    <w:rsid w:val="002547A8"/>
    <w:rsid w:val="0025594C"/>
    <w:rsid w:val="00255C4F"/>
    <w:rsid w:val="00256045"/>
    <w:rsid w:val="002563DB"/>
    <w:rsid w:val="00256565"/>
    <w:rsid w:val="00256890"/>
    <w:rsid w:val="00256DB3"/>
    <w:rsid w:val="00257074"/>
    <w:rsid w:val="002573D1"/>
    <w:rsid w:val="00257480"/>
    <w:rsid w:val="0025756E"/>
    <w:rsid w:val="00257874"/>
    <w:rsid w:val="00260126"/>
    <w:rsid w:val="00260F89"/>
    <w:rsid w:val="002615E3"/>
    <w:rsid w:val="002617ED"/>
    <w:rsid w:val="002623D4"/>
    <w:rsid w:val="00263CD8"/>
    <w:rsid w:val="00264041"/>
    <w:rsid w:val="0026451E"/>
    <w:rsid w:val="002645F8"/>
    <w:rsid w:val="0026460B"/>
    <w:rsid w:val="0026528B"/>
    <w:rsid w:val="00265449"/>
    <w:rsid w:val="00265C41"/>
    <w:rsid w:val="00265DB4"/>
    <w:rsid w:val="0026658C"/>
    <w:rsid w:val="002666FD"/>
    <w:rsid w:val="00266881"/>
    <w:rsid w:val="0026707F"/>
    <w:rsid w:val="00267E68"/>
    <w:rsid w:val="00271166"/>
    <w:rsid w:val="00271609"/>
    <w:rsid w:val="00271963"/>
    <w:rsid w:val="00272882"/>
    <w:rsid w:val="0027297E"/>
    <w:rsid w:val="00272A6D"/>
    <w:rsid w:val="00272DBE"/>
    <w:rsid w:val="0027311E"/>
    <w:rsid w:val="002734F6"/>
    <w:rsid w:val="00273EC4"/>
    <w:rsid w:val="00274CC7"/>
    <w:rsid w:val="00274CFF"/>
    <w:rsid w:val="00275047"/>
    <w:rsid w:val="00275118"/>
    <w:rsid w:val="0027538E"/>
    <w:rsid w:val="00275DF5"/>
    <w:rsid w:val="00276200"/>
    <w:rsid w:val="002777C4"/>
    <w:rsid w:val="00277FB2"/>
    <w:rsid w:val="002807F9"/>
    <w:rsid w:val="00280B04"/>
    <w:rsid w:val="0028162B"/>
    <w:rsid w:val="00281A3F"/>
    <w:rsid w:val="00282125"/>
    <w:rsid w:val="0028296D"/>
    <w:rsid w:val="00282B53"/>
    <w:rsid w:val="00283B3C"/>
    <w:rsid w:val="00283E16"/>
    <w:rsid w:val="00284B00"/>
    <w:rsid w:val="002850BC"/>
    <w:rsid w:val="0028556D"/>
    <w:rsid w:val="00286373"/>
    <w:rsid w:val="0028639B"/>
    <w:rsid w:val="00287283"/>
    <w:rsid w:val="00290584"/>
    <w:rsid w:val="00290B4E"/>
    <w:rsid w:val="00290DA9"/>
    <w:rsid w:val="002915BF"/>
    <w:rsid w:val="00292A9D"/>
    <w:rsid w:val="00292BE5"/>
    <w:rsid w:val="00292D53"/>
    <w:rsid w:val="00293740"/>
    <w:rsid w:val="002938A1"/>
    <w:rsid w:val="00293AEC"/>
    <w:rsid w:val="00294373"/>
    <w:rsid w:val="00294399"/>
    <w:rsid w:val="00294F15"/>
    <w:rsid w:val="00295777"/>
    <w:rsid w:val="002957AC"/>
    <w:rsid w:val="00296B24"/>
    <w:rsid w:val="00296BC8"/>
    <w:rsid w:val="00297230"/>
    <w:rsid w:val="002A04E0"/>
    <w:rsid w:val="002A0757"/>
    <w:rsid w:val="002A08AF"/>
    <w:rsid w:val="002A0E79"/>
    <w:rsid w:val="002A1487"/>
    <w:rsid w:val="002A1863"/>
    <w:rsid w:val="002A1AFA"/>
    <w:rsid w:val="002A1C75"/>
    <w:rsid w:val="002A1E34"/>
    <w:rsid w:val="002A27FD"/>
    <w:rsid w:val="002A2E12"/>
    <w:rsid w:val="002A3402"/>
    <w:rsid w:val="002A3633"/>
    <w:rsid w:val="002A3E60"/>
    <w:rsid w:val="002A40F1"/>
    <w:rsid w:val="002A476D"/>
    <w:rsid w:val="002A4C7A"/>
    <w:rsid w:val="002A4E89"/>
    <w:rsid w:val="002A50EF"/>
    <w:rsid w:val="002A51AC"/>
    <w:rsid w:val="002A55F3"/>
    <w:rsid w:val="002A568E"/>
    <w:rsid w:val="002A56AA"/>
    <w:rsid w:val="002A59A2"/>
    <w:rsid w:val="002A6767"/>
    <w:rsid w:val="002A71F8"/>
    <w:rsid w:val="002B043D"/>
    <w:rsid w:val="002B0746"/>
    <w:rsid w:val="002B075E"/>
    <w:rsid w:val="002B0CE4"/>
    <w:rsid w:val="002B1A00"/>
    <w:rsid w:val="002B224C"/>
    <w:rsid w:val="002B27C4"/>
    <w:rsid w:val="002B28A4"/>
    <w:rsid w:val="002B2FA7"/>
    <w:rsid w:val="002B3133"/>
    <w:rsid w:val="002B3240"/>
    <w:rsid w:val="002B39CA"/>
    <w:rsid w:val="002B3C89"/>
    <w:rsid w:val="002B5317"/>
    <w:rsid w:val="002B6D35"/>
    <w:rsid w:val="002B7089"/>
    <w:rsid w:val="002C0021"/>
    <w:rsid w:val="002C14CE"/>
    <w:rsid w:val="002C16D8"/>
    <w:rsid w:val="002C2746"/>
    <w:rsid w:val="002C30B3"/>
    <w:rsid w:val="002C39C1"/>
    <w:rsid w:val="002C3BA8"/>
    <w:rsid w:val="002C3FFF"/>
    <w:rsid w:val="002C41B8"/>
    <w:rsid w:val="002C41D7"/>
    <w:rsid w:val="002C457D"/>
    <w:rsid w:val="002C4972"/>
    <w:rsid w:val="002C4EF0"/>
    <w:rsid w:val="002C58A7"/>
    <w:rsid w:val="002C64F4"/>
    <w:rsid w:val="002C65C9"/>
    <w:rsid w:val="002C7BD7"/>
    <w:rsid w:val="002D07B8"/>
    <w:rsid w:val="002D1147"/>
    <w:rsid w:val="002D19FF"/>
    <w:rsid w:val="002D1C13"/>
    <w:rsid w:val="002D1F18"/>
    <w:rsid w:val="002D2165"/>
    <w:rsid w:val="002D2982"/>
    <w:rsid w:val="002D3C87"/>
    <w:rsid w:val="002D3D29"/>
    <w:rsid w:val="002D3E1F"/>
    <w:rsid w:val="002D49B4"/>
    <w:rsid w:val="002D4A2A"/>
    <w:rsid w:val="002D5FF2"/>
    <w:rsid w:val="002D639F"/>
    <w:rsid w:val="002D68E6"/>
    <w:rsid w:val="002D6A19"/>
    <w:rsid w:val="002D76BA"/>
    <w:rsid w:val="002E049B"/>
    <w:rsid w:val="002E05D0"/>
    <w:rsid w:val="002E0661"/>
    <w:rsid w:val="002E1B25"/>
    <w:rsid w:val="002E25B7"/>
    <w:rsid w:val="002E2A75"/>
    <w:rsid w:val="002E2C5E"/>
    <w:rsid w:val="002E5061"/>
    <w:rsid w:val="002E5386"/>
    <w:rsid w:val="002E6FB2"/>
    <w:rsid w:val="002E76AE"/>
    <w:rsid w:val="002E76F7"/>
    <w:rsid w:val="002E7A02"/>
    <w:rsid w:val="002E7CE6"/>
    <w:rsid w:val="002E7D02"/>
    <w:rsid w:val="002F08A3"/>
    <w:rsid w:val="002F0F08"/>
    <w:rsid w:val="002F10F4"/>
    <w:rsid w:val="002F1385"/>
    <w:rsid w:val="002F1432"/>
    <w:rsid w:val="002F200D"/>
    <w:rsid w:val="002F2029"/>
    <w:rsid w:val="002F38BB"/>
    <w:rsid w:val="002F408D"/>
    <w:rsid w:val="002F4105"/>
    <w:rsid w:val="002F4870"/>
    <w:rsid w:val="002F48C4"/>
    <w:rsid w:val="002F4B09"/>
    <w:rsid w:val="002F531B"/>
    <w:rsid w:val="002F5433"/>
    <w:rsid w:val="002F5437"/>
    <w:rsid w:val="002F6867"/>
    <w:rsid w:val="002F78EB"/>
    <w:rsid w:val="002F7F14"/>
    <w:rsid w:val="00300163"/>
    <w:rsid w:val="00300839"/>
    <w:rsid w:val="00300BD6"/>
    <w:rsid w:val="003012E3"/>
    <w:rsid w:val="0030171F"/>
    <w:rsid w:val="0030173C"/>
    <w:rsid w:val="003030CD"/>
    <w:rsid w:val="00303173"/>
    <w:rsid w:val="0030414E"/>
    <w:rsid w:val="0030464D"/>
    <w:rsid w:val="00304719"/>
    <w:rsid w:val="00304E26"/>
    <w:rsid w:val="00304FA3"/>
    <w:rsid w:val="003052A3"/>
    <w:rsid w:val="003056F1"/>
    <w:rsid w:val="003057C7"/>
    <w:rsid w:val="00305F78"/>
    <w:rsid w:val="003060D4"/>
    <w:rsid w:val="003063FB"/>
    <w:rsid w:val="003064FE"/>
    <w:rsid w:val="00306F74"/>
    <w:rsid w:val="00307382"/>
    <w:rsid w:val="003078B4"/>
    <w:rsid w:val="00310178"/>
    <w:rsid w:val="00310F0C"/>
    <w:rsid w:val="0031243E"/>
    <w:rsid w:val="00312700"/>
    <w:rsid w:val="003130E2"/>
    <w:rsid w:val="00313531"/>
    <w:rsid w:val="003135DA"/>
    <w:rsid w:val="00313A6A"/>
    <w:rsid w:val="00314477"/>
    <w:rsid w:val="00314A09"/>
    <w:rsid w:val="00314A5E"/>
    <w:rsid w:val="00314E3F"/>
    <w:rsid w:val="00315145"/>
    <w:rsid w:val="00316813"/>
    <w:rsid w:val="00316D98"/>
    <w:rsid w:val="0031710F"/>
    <w:rsid w:val="00317D9A"/>
    <w:rsid w:val="003206D7"/>
    <w:rsid w:val="003206E9"/>
    <w:rsid w:val="003208B3"/>
    <w:rsid w:val="0032118D"/>
    <w:rsid w:val="00321F4F"/>
    <w:rsid w:val="003232DF"/>
    <w:rsid w:val="003235F7"/>
    <w:rsid w:val="003236C8"/>
    <w:rsid w:val="00323C35"/>
    <w:rsid w:val="00323C3C"/>
    <w:rsid w:val="00323DEB"/>
    <w:rsid w:val="00324C28"/>
    <w:rsid w:val="003250D0"/>
    <w:rsid w:val="0032581B"/>
    <w:rsid w:val="00325E2A"/>
    <w:rsid w:val="0032641D"/>
    <w:rsid w:val="00326BDD"/>
    <w:rsid w:val="00327861"/>
    <w:rsid w:val="00327AA5"/>
    <w:rsid w:val="00327D45"/>
    <w:rsid w:val="00332EDD"/>
    <w:rsid w:val="00333057"/>
    <w:rsid w:val="00333599"/>
    <w:rsid w:val="003339E1"/>
    <w:rsid w:val="00333C9E"/>
    <w:rsid w:val="00333E3C"/>
    <w:rsid w:val="00334BAF"/>
    <w:rsid w:val="00334C77"/>
    <w:rsid w:val="00334CC8"/>
    <w:rsid w:val="003350D4"/>
    <w:rsid w:val="003352CD"/>
    <w:rsid w:val="003358BE"/>
    <w:rsid w:val="00335970"/>
    <w:rsid w:val="00336307"/>
    <w:rsid w:val="00336AA7"/>
    <w:rsid w:val="00336F90"/>
    <w:rsid w:val="003375D5"/>
    <w:rsid w:val="0034043C"/>
    <w:rsid w:val="003409D3"/>
    <w:rsid w:val="0034112B"/>
    <w:rsid w:val="0034167F"/>
    <w:rsid w:val="00342CF5"/>
    <w:rsid w:val="00343828"/>
    <w:rsid w:val="00343917"/>
    <w:rsid w:val="00343B10"/>
    <w:rsid w:val="0034431E"/>
    <w:rsid w:val="00344692"/>
    <w:rsid w:val="003448C2"/>
    <w:rsid w:val="0034498F"/>
    <w:rsid w:val="00344ADE"/>
    <w:rsid w:val="00344AED"/>
    <w:rsid w:val="00344E6F"/>
    <w:rsid w:val="00344EF5"/>
    <w:rsid w:val="00345AB0"/>
    <w:rsid w:val="00345D17"/>
    <w:rsid w:val="00345D8E"/>
    <w:rsid w:val="00346049"/>
    <w:rsid w:val="0034662D"/>
    <w:rsid w:val="00346C01"/>
    <w:rsid w:val="00346D74"/>
    <w:rsid w:val="00346E22"/>
    <w:rsid w:val="00347D75"/>
    <w:rsid w:val="0035015A"/>
    <w:rsid w:val="003501B8"/>
    <w:rsid w:val="0035041D"/>
    <w:rsid w:val="003505E0"/>
    <w:rsid w:val="003506DB"/>
    <w:rsid w:val="003509AA"/>
    <w:rsid w:val="00350E76"/>
    <w:rsid w:val="003518B2"/>
    <w:rsid w:val="00351978"/>
    <w:rsid w:val="00351F9C"/>
    <w:rsid w:val="0035233C"/>
    <w:rsid w:val="003527CA"/>
    <w:rsid w:val="00352D33"/>
    <w:rsid w:val="00353111"/>
    <w:rsid w:val="00353403"/>
    <w:rsid w:val="00353673"/>
    <w:rsid w:val="00354020"/>
    <w:rsid w:val="00354337"/>
    <w:rsid w:val="00354964"/>
    <w:rsid w:val="003549BE"/>
    <w:rsid w:val="00354A9C"/>
    <w:rsid w:val="00355699"/>
    <w:rsid w:val="0035594E"/>
    <w:rsid w:val="00355BD3"/>
    <w:rsid w:val="003567CC"/>
    <w:rsid w:val="0035692F"/>
    <w:rsid w:val="00356F4F"/>
    <w:rsid w:val="00356FB7"/>
    <w:rsid w:val="00357636"/>
    <w:rsid w:val="00357D85"/>
    <w:rsid w:val="00357E35"/>
    <w:rsid w:val="00357E8E"/>
    <w:rsid w:val="00360017"/>
    <w:rsid w:val="003605BB"/>
    <w:rsid w:val="003612EA"/>
    <w:rsid w:val="00362336"/>
    <w:rsid w:val="00362366"/>
    <w:rsid w:val="00362573"/>
    <w:rsid w:val="003625F0"/>
    <w:rsid w:val="00362822"/>
    <w:rsid w:val="00362CD7"/>
    <w:rsid w:val="00362F0D"/>
    <w:rsid w:val="00363109"/>
    <w:rsid w:val="00363476"/>
    <w:rsid w:val="00363819"/>
    <w:rsid w:val="00363889"/>
    <w:rsid w:val="00363D1A"/>
    <w:rsid w:val="00363F93"/>
    <w:rsid w:val="00363FAE"/>
    <w:rsid w:val="003640BD"/>
    <w:rsid w:val="003642DA"/>
    <w:rsid w:val="00364A60"/>
    <w:rsid w:val="00365BB9"/>
    <w:rsid w:val="00365E6C"/>
    <w:rsid w:val="00366FAB"/>
    <w:rsid w:val="00367718"/>
    <w:rsid w:val="00367CA9"/>
    <w:rsid w:val="00371BBB"/>
    <w:rsid w:val="003721EE"/>
    <w:rsid w:val="00372B97"/>
    <w:rsid w:val="00372EB5"/>
    <w:rsid w:val="00373549"/>
    <w:rsid w:val="003735FA"/>
    <w:rsid w:val="003743E1"/>
    <w:rsid w:val="0037455F"/>
    <w:rsid w:val="00374BEE"/>
    <w:rsid w:val="00375221"/>
    <w:rsid w:val="003758AB"/>
    <w:rsid w:val="00375972"/>
    <w:rsid w:val="00375AA4"/>
    <w:rsid w:val="00375F5C"/>
    <w:rsid w:val="00376408"/>
    <w:rsid w:val="00376C8C"/>
    <w:rsid w:val="00376E21"/>
    <w:rsid w:val="00377159"/>
    <w:rsid w:val="00377486"/>
    <w:rsid w:val="00377FDA"/>
    <w:rsid w:val="00380AF3"/>
    <w:rsid w:val="00381CCD"/>
    <w:rsid w:val="00382705"/>
    <w:rsid w:val="00382802"/>
    <w:rsid w:val="00382BC5"/>
    <w:rsid w:val="00382EA6"/>
    <w:rsid w:val="00383418"/>
    <w:rsid w:val="00383823"/>
    <w:rsid w:val="00383D27"/>
    <w:rsid w:val="003844FB"/>
    <w:rsid w:val="003846D5"/>
    <w:rsid w:val="00385384"/>
    <w:rsid w:val="00386004"/>
    <w:rsid w:val="003863B7"/>
    <w:rsid w:val="0038661F"/>
    <w:rsid w:val="003875DE"/>
    <w:rsid w:val="00387A91"/>
    <w:rsid w:val="0039033F"/>
    <w:rsid w:val="00390405"/>
    <w:rsid w:val="00390AC8"/>
    <w:rsid w:val="003912BF"/>
    <w:rsid w:val="00391882"/>
    <w:rsid w:val="00391CC6"/>
    <w:rsid w:val="00392497"/>
    <w:rsid w:val="00392972"/>
    <w:rsid w:val="00392A22"/>
    <w:rsid w:val="00392DF6"/>
    <w:rsid w:val="003939CE"/>
    <w:rsid w:val="003948C1"/>
    <w:rsid w:val="00395367"/>
    <w:rsid w:val="00395DE5"/>
    <w:rsid w:val="00397022"/>
    <w:rsid w:val="003973ED"/>
    <w:rsid w:val="00397AE8"/>
    <w:rsid w:val="00397B74"/>
    <w:rsid w:val="00397D74"/>
    <w:rsid w:val="003A00DD"/>
    <w:rsid w:val="003A0AD8"/>
    <w:rsid w:val="003A1178"/>
    <w:rsid w:val="003A169D"/>
    <w:rsid w:val="003A16F4"/>
    <w:rsid w:val="003A18C5"/>
    <w:rsid w:val="003A1C62"/>
    <w:rsid w:val="003A1E6A"/>
    <w:rsid w:val="003A1F4F"/>
    <w:rsid w:val="003A2572"/>
    <w:rsid w:val="003A26BF"/>
    <w:rsid w:val="003A30B0"/>
    <w:rsid w:val="003A334B"/>
    <w:rsid w:val="003A3574"/>
    <w:rsid w:val="003A3849"/>
    <w:rsid w:val="003A3C85"/>
    <w:rsid w:val="003A4519"/>
    <w:rsid w:val="003A4B32"/>
    <w:rsid w:val="003A4CF5"/>
    <w:rsid w:val="003A5422"/>
    <w:rsid w:val="003A5B89"/>
    <w:rsid w:val="003A5F68"/>
    <w:rsid w:val="003A6BBB"/>
    <w:rsid w:val="003B1311"/>
    <w:rsid w:val="003B15CA"/>
    <w:rsid w:val="003B16A6"/>
    <w:rsid w:val="003B185F"/>
    <w:rsid w:val="003B20B7"/>
    <w:rsid w:val="003B2269"/>
    <w:rsid w:val="003B2514"/>
    <w:rsid w:val="003B3013"/>
    <w:rsid w:val="003B3463"/>
    <w:rsid w:val="003B35EE"/>
    <w:rsid w:val="003B3898"/>
    <w:rsid w:val="003B417A"/>
    <w:rsid w:val="003B4234"/>
    <w:rsid w:val="003B5C9A"/>
    <w:rsid w:val="003B6E96"/>
    <w:rsid w:val="003B732F"/>
    <w:rsid w:val="003C127D"/>
    <w:rsid w:val="003C127F"/>
    <w:rsid w:val="003C19C5"/>
    <w:rsid w:val="003C19E3"/>
    <w:rsid w:val="003C1D25"/>
    <w:rsid w:val="003C2382"/>
    <w:rsid w:val="003C23B2"/>
    <w:rsid w:val="003C4282"/>
    <w:rsid w:val="003C42C5"/>
    <w:rsid w:val="003C4485"/>
    <w:rsid w:val="003C4BA5"/>
    <w:rsid w:val="003C4C14"/>
    <w:rsid w:val="003C4C42"/>
    <w:rsid w:val="003C5F41"/>
    <w:rsid w:val="003C6753"/>
    <w:rsid w:val="003C6973"/>
    <w:rsid w:val="003C6C05"/>
    <w:rsid w:val="003C6C6F"/>
    <w:rsid w:val="003C6D61"/>
    <w:rsid w:val="003C6E82"/>
    <w:rsid w:val="003C7EAD"/>
    <w:rsid w:val="003D09B0"/>
    <w:rsid w:val="003D1908"/>
    <w:rsid w:val="003D1A30"/>
    <w:rsid w:val="003D1A7E"/>
    <w:rsid w:val="003D1B89"/>
    <w:rsid w:val="003D2CB3"/>
    <w:rsid w:val="003D3352"/>
    <w:rsid w:val="003D337A"/>
    <w:rsid w:val="003D3E58"/>
    <w:rsid w:val="003D3FC4"/>
    <w:rsid w:val="003D4080"/>
    <w:rsid w:val="003D4534"/>
    <w:rsid w:val="003D48F8"/>
    <w:rsid w:val="003D53E0"/>
    <w:rsid w:val="003D5D6A"/>
    <w:rsid w:val="003D5DD9"/>
    <w:rsid w:val="003D7768"/>
    <w:rsid w:val="003D7E95"/>
    <w:rsid w:val="003E05CB"/>
    <w:rsid w:val="003E06F0"/>
    <w:rsid w:val="003E0B5B"/>
    <w:rsid w:val="003E0C9E"/>
    <w:rsid w:val="003E18CD"/>
    <w:rsid w:val="003E41C9"/>
    <w:rsid w:val="003E4F24"/>
    <w:rsid w:val="003E4FA3"/>
    <w:rsid w:val="003E57D1"/>
    <w:rsid w:val="003E585F"/>
    <w:rsid w:val="003E5B38"/>
    <w:rsid w:val="003E5F22"/>
    <w:rsid w:val="003E5FE7"/>
    <w:rsid w:val="003E65B7"/>
    <w:rsid w:val="003E68E1"/>
    <w:rsid w:val="003E6B2A"/>
    <w:rsid w:val="003E6C7D"/>
    <w:rsid w:val="003E6CB4"/>
    <w:rsid w:val="003E6E78"/>
    <w:rsid w:val="003E7994"/>
    <w:rsid w:val="003F0103"/>
    <w:rsid w:val="003F03B5"/>
    <w:rsid w:val="003F0595"/>
    <w:rsid w:val="003F0624"/>
    <w:rsid w:val="003F062C"/>
    <w:rsid w:val="003F07D7"/>
    <w:rsid w:val="003F0DE6"/>
    <w:rsid w:val="003F1155"/>
    <w:rsid w:val="003F1B5F"/>
    <w:rsid w:val="003F315B"/>
    <w:rsid w:val="003F3215"/>
    <w:rsid w:val="003F3828"/>
    <w:rsid w:val="003F3884"/>
    <w:rsid w:val="003F409E"/>
    <w:rsid w:val="003F45DC"/>
    <w:rsid w:val="003F4D27"/>
    <w:rsid w:val="003F4E90"/>
    <w:rsid w:val="003F4EDD"/>
    <w:rsid w:val="003F533F"/>
    <w:rsid w:val="003F56BC"/>
    <w:rsid w:val="003F5B0A"/>
    <w:rsid w:val="003F5B2E"/>
    <w:rsid w:val="003F5DE5"/>
    <w:rsid w:val="003F7B57"/>
    <w:rsid w:val="003F7C33"/>
    <w:rsid w:val="004009B1"/>
    <w:rsid w:val="00400B67"/>
    <w:rsid w:val="00400D19"/>
    <w:rsid w:val="004010C7"/>
    <w:rsid w:val="00401D7A"/>
    <w:rsid w:val="00402578"/>
    <w:rsid w:val="00402CD7"/>
    <w:rsid w:val="00402F9C"/>
    <w:rsid w:val="004032DC"/>
    <w:rsid w:val="00403774"/>
    <w:rsid w:val="004039DD"/>
    <w:rsid w:val="00404499"/>
    <w:rsid w:val="00405FA4"/>
    <w:rsid w:val="00406178"/>
    <w:rsid w:val="00406E93"/>
    <w:rsid w:val="00407352"/>
    <w:rsid w:val="0040745E"/>
    <w:rsid w:val="00407731"/>
    <w:rsid w:val="00407976"/>
    <w:rsid w:val="0041129C"/>
    <w:rsid w:val="0041139F"/>
    <w:rsid w:val="004114F4"/>
    <w:rsid w:val="004120EF"/>
    <w:rsid w:val="004121F9"/>
    <w:rsid w:val="004125C0"/>
    <w:rsid w:val="00413785"/>
    <w:rsid w:val="00413814"/>
    <w:rsid w:val="0041384B"/>
    <w:rsid w:val="004139BD"/>
    <w:rsid w:val="00413AE1"/>
    <w:rsid w:val="00413E56"/>
    <w:rsid w:val="00415850"/>
    <w:rsid w:val="00415C03"/>
    <w:rsid w:val="00415C54"/>
    <w:rsid w:val="00415CB9"/>
    <w:rsid w:val="00416578"/>
    <w:rsid w:val="00416850"/>
    <w:rsid w:val="004168FB"/>
    <w:rsid w:val="0041690C"/>
    <w:rsid w:val="00417547"/>
    <w:rsid w:val="004175AC"/>
    <w:rsid w:val="0041780D"/>
    <w:rsid w:val="00420450"/>
    <w:rsid w:val="00420679"/>
    <w:rsid w:val="00420D08"/>
    <w:rsid w:val="004211E5"/>
    <w:rsid w:val="00421480"/>
    <w:rsid w:val="004225E0"/>
    <w:rsid w:val="0042294B"/>
    <w:rsid w:val="004232AB"/>
    <w:rsid w:val="0042403E"/>
    <w:rsid w:val="0042456D"/>
    <w:rsid w:val="0042476D"/>
    <w:rsid w:val="00424DAF"/>
    <w:rsid w:val="004253AD"/>
    <w:rsid w:val="004253C4"/>
    <w:rsid w:val="00425C0E"/>
    <w:rsid w:val="00426255"/>
    <w:rsid w:val="00426D62"/>
    <w:rsid w:val="004271EE"/>
    <w:rsid w:val="0042762E"/>
    <w:rsid w:val="004300DB"/>
    <w:rsid w:val="00430393"/>
    <w:rsid w:val="00430A49"/>
    <w:rsid w:val="00430CEF"/>
    <w:rsid w:val="004313DE"/>
    <w:rsid w:val="00431629"/>
    <w:rsid w:val="00431A64"/>
    <w:rsid w:val="00432606"/>
    <w:rsid w:val="00432857"/>
    <w:rsid w:val="00432DA8"/>
    <w:rsid w:val="004332B8"/>
    <w:rsid w:val="00433E0E"/>
    <w:rsid w:val="0043456F"/>
    <w:rsid w:val="0043460D"/>
    <w:rsid w:val="00434891"/>
    <w:rsid w:val="004352B8"/>
    <w:rsid w:val="00435315"/>
    <w:rsid w:val="0043541F"/>
    <w:rsid w:val="0043550A"/>
    <w:rsid w:val="00435E50"/>
    <w:rsid w:val="00436247"/>
    <w:rsid w:val="0043727A"/>
    <w:rsid w:val="004376F9"/>
    <w:rsid w:val="00437E71"/>
    <w:rsid w:val="0044013A"/>
    <w:rsid w:val="004414AD"/>
    <w:rsid w:val="00441834"/>
    <w:rsid w:val="004419DF"/>
    <w:rsid w:val="004419FB"/>
    <w:rsid w:val="00441DCD"/>
    <w:rsid w:val="0044242B"/>
    <w:rsid w:val="00443596"/>
    <w:rsid w:val="00443CA3"/>
    <w:rsid w:val="00443D09"/>
    <w:rsid w:val="0044422A"/>
    <w:rsid w:val="004444C3"/>
    <w:rsid w:val="00444897"/>
    <w:rsid w:val="004449A9"/>
    <w:rsid w:val="00445418"/>
    <w:rsid w:val="0044577B"/>
    <w:rsid w:val="0044611F"/>
    <w:rsid w:val="00447576"/>
    <w:rsid w:val="004500EA"/>
    <w:rsid w:val="004511D6"/>
    <w:rsid w:val="00451495"/>
    <w:rsid w:val="004514EC"/>
    <w:rsid w:val="00451552"/>
    <w:rsid w:val="00451C99"/>
    <w:rsid w:val="004520D6"/>
    <w:rsid w:val="0045295B"/>
    <w:rsid w:val="004531B5"/>
    <w:rsid w:val="004534FE"/>
    <w:rsid w:val="00454A93"/>
    <w:rsid w:val="00454F92"/>
    <w:rsid w:val="00455277"/>
    <w:rsid w:val="0045579E"/>
    <w:rsid w:val="004562B6"/>
    <w:rsid w:val="004567E7"/>
    <w:rsid w:val="004570E1"/>
    <w:rsid w:val="00457122"/>
    <w:rsid w:val="00457340"/>
    <w:rsid w:val="004578CC"/>
    <w:rsid w:val="0046080A"/>
    <w:rsid w:val="00460F07"/>
    <w:rsid w:val="0046192B"/>
    <w:rsid w:val="00461DFF"/>
    <w:rsid w:val="0046234C"/>
    <w:rsid w:val="0046303B"/>
    <w:rsid w:val="0046420E"/>
    <w:rsid w:val="004643AF"/>
    <w:rsid w:val="0046461E"/>
    <w:rsid w:val="00464761"/>
    <w:rsid w:val="00464A21"/>
    <w:rsid w:val="00464BD6"/>
    <w:rsid w:val="00464EAA"/>
    <w:rsid w:val="00465883"/>
    <w:rsid w:val="00465983"/>
    <w:rsid w:val="00465C46"/>
    <w:rsid w:val="00466353"/>
    <w:rsid w:val="00466FF6"/>
    <w:rsid w:val="00467551"/>
    <w:rsid w:val="004676B1"/>
    <w:rsid w:val="00467710"/>
    <w:rsid w:val="004703FF"/>
    <w:rsid w:val="00471292"/>
    <w:rsid w:val="00471C33"/>
    <w:rsid w:val="00471D8F"/>
    <w:rsid w:val="00471EA6"/>
    <w:rsid w:val="00471EE3"/>
    <w:rsid w:val="0047252C"/>
    <w:rsid w:val="004728DD"/>
    <w:rsid w:val="00472A18"/>
    <w:rsid w:val="00472C92"/>
    <w:rsid w:val="00472E35"/>
    <w:rsid w:val="004731E0"/>
    <w:rsid w:val="00473938"/>
    <w:rsid w:val="00474211"/>
    <w:rsid w:val="004749F4"/>
    <w:rsid w:val="00474E29"/>
    <w:rsid w:val="00475182"/>
    <w:rsid w:val="004752DC"/>
    <w:rsid w:val="00476278"/>
    <w:rsid w:val="004768A1"/>
    <w:rsid w:val="0047759B"/>
    <w:rsid w:val="0047792A"/>
    <w:rsid w:val="00477FAA"/>
    <w:rsid w:val="004801EC"/>
    <w:rsid w:val="00480DA7"/>
    <w:rsid w:val="0048147F"/>
    <w:rsid w:val="004819D1"/>
    <w:rsid w:val="004820B0"/>
    <w:rsid w:val="004820D7"/>
    <w:rsid w:val="00482153"/>
    <w:rsid w:val="004821B9"/>
    <w:rsid w:val="00482303"/>
    <w:rsid w:val="0048237A"/>
    <w:rsid w:val="004828FA"/>
    <w:rsid w:val="0048291D"/>
    <w:rsid w:val="00482A87"/>
    <w:rsid w:val="00482C9E"/>
    <w:rsid w:val="00483249"/>
    <w:rsid w:val="0048379E"/>
    <w:rsid w:val="00483EB6"/>
    <w:rsid w:val="0048532C"/>
    <w:rsid w:val="004855AA"/>
    <w:rsid w:val="00485F32"/>
    <w:rsid w:val="0048642E"/>
    <w:rsid w:val="0048736F"/>
    <w:rsid w:val="00487451"/>
    <w:rsid w:val="0048777E"/>
    <w:rsid w:val="00487C22"/>
    <w:rsid w:val="00490077"/>
    <w:rsid w:val="004900F4"/>
    <w:rsid w:val="00490188"/>
    <w:rsid w:val="00490542"/>
    <w:rsid w:val="00490E89"/>
    <w:rsid w:val="00490FAE"/>
    <w:rsid w:val="00491071"/>
    <w:rsid w:val="0049194C"/>
    <w:rsid w:val="00491D44"/>
    <w:rsid w:val="004920B3"/>
    <w:rsid w:val="004923CD"/>
    <w:rsid w:val="004926A7"/>
    <w:rsid w:val="00492E05"/>
    <w:rsid w:val="004932F1"/>
    <w:rsid w:val="0049331D"/>
    <w:rsid w:val="00493534"/>
    <w:rsid w:val="0049358B"/>
    <w:rsid w:val="00494057"/>
    <w:rsid w:val="00494589"/>
    <w:rsid w:val="00494903"/>
    <w:rsid w:val="0049653A"/>
    <w:rsid w:val="00497842"/>
    <w:rsid w:val="00497BA1"/>
    <w:rsid w:val="00497EEE"/>
    <w:rsid w:val="004A03A5"/>
    <w:rsid w:val="004A04AE"/>
    <w:rsid w:val="004A04F0"/>
    <w:rsid w:val="004A0609"/>
    <w:rsid w:val="004A0D6E"/>
    <w:rsid w:val="004A1777"/>
    <w:rsid w:val="004A1A95"/>
    <w:rsid w:val="004A2603"/>
    <w:rsid w:val="004A3178"/>
    <w:rsid w:val="004A340F"/>
    <w:rsid w:val="004A4129"/>
    <w:rsid w:val="004A47AE"/>
    <w:rsid w:val="004A4C2A"/>
    <w:rsid w:val="004A4E1C"/>
    <w:rsid w:val="004A52B6"/>
    <w:rsid w:val="004A6120"/>
    <w:rsid w:val="004A6568"/>
    <w:rsid w:val="004A67C4"/>
    <w:rsid w:val="004A6F22"/>
    <w:rsid w:val="004A7100"/>
    <w:rsid w:val="004A7601"/>
    <w:rsid w:val="004A77C8"/>
    <w:rsid w:val="004A7B1D"/>
    <w:rsid w:val="004A7CD7"/>
    <w:rsid w:val="004B08F6"/>
    <w:rsid w:val="004B0C10"/>
    <w:rsid w:val="004B0C3C"/>
    <w:rsid w:val="004B0E88"/>
    <w:rsid w:val="004B16DA"/>
    <w:rsid w:val="004B27DB"/>
    <w:rsid w:val="004B2924"/>
    <w:rsid w:val="004B2B10"/>
    <w:rsid w:val="004B3068"/>
    <w:rsid w:val="004B3396"/>
    <w:rsid w:val="004B54C4"/>
    <w:rsid w:val="004B581C"/>
    <w:rsid w:val="004B58A5"/>
    <w:rsid w:val="004B58F5"/>
    <w:rsid w:val="004B598F"/>
    <w:rsid w:val="004B5B24"/>
    <w:rsid w:val="004B5B49"/>
    <w:rsid w:val="004B6424"/>
    <w:rsid w:val="004B6E74"/>
    <w:rsid w:val="004B7A81"/>
    <w:rsid w:val="004C01D3"/>
    <w:rsid w:val="004C0359"/>
    <w:rsid w:val="004C0774"/>
    <w:rsid w:val="004C0E6B"/>
    <w:rsid w:val="004C0FBA"/>
    <w:rsid w:val="004C14B1"/>
    <w:rsid w:val="004C18C4"/>
    <w:rsid w:val="004C1C73"/>
    <w:rsid w:val="004C26FD"/>
    <w:rsid w:val="004C2792"/>
    <w:rsid w:val="004C2D83"/>
    <w:rsid w:val="004C328F"/>
    <w:rsid w:val="004C3763"/>
    <w:rsid w:val="004C3EEC"/>
    <w:rsid w:val="004C4A8D"/>
    <w:rsid w:val="004C4B11"/>
    <w:rsid w:val="004C6643"/>
    <w:rsid w:val="004C6E79"/>
    <w:rsid w:val="004C756C"/>
    <w:rsid w:val="004C7F77"/>
    <w:rsid w:val="004D0725"/>
    <w:rsid w:val="004D0883"/>
    <w:rsid w:val="004D0B78"/>
    <w:rsid w:val="004D157B"/>
    <w:rsid w:val="004D19DD"/>
    <w:rsid w:val="004D1C5C"/>
    <w:rsid w:val="004D2317"/>
    <w:rsid w:val="004D23B5"/>
    <w:rsid w:val="004D24B3"/>
    <w:rsid w:val="004D2A43"/>
    <w:rsid w:val="004D2F12"/>
    <w:rsid w:val="004D316C"/>
    <w:rsid w:val="004D36FB"/>
    <w:rsid w:val="004D3FB6"/>
    <w:rsid w:val="004D4CDE"/>
    <w:rsid w:val="004D4E68"/>
    <w:rsid w:val="004D524C"/>
    <w:rsid w:val="004D5846"/>
    <w:rsid w:val="004D5AEC"/>
    <w:rsid w:val="004D60F4"/>
    <w:rsid w:val="004D657A"/>
    <w:rsid w:val="004D6693"/>
    <w:rsid w:val="004D6B69"/>
    <w:rsid w:val="004D6E73"/>
    <w:rsid w:val="004D78B7"/>
    <w:rsid w:val="004D7AA9"/>
    <w:rsid w:val="004D7D3C"/>
    <w:rsid w:val="004D7F46"/>
    <w:rsid w:val="004E00C1"/>
    <w:rsid w:val="004E1929"/>
    <w:rsid w:val="004E1C9B"/>
    <w:rsid w:val="004E394E"/>
    <w:rsid w:val="004E47D9"/>
    <w:rsid w:val="004E4A11"/>
    <w:rsid w:val="004E4C96"/>
    <w:rsid w:val="004E4D8B"/>
    <w:rsid w:val="004E4FCE"/>
    <w:rsid w:val="004E5A32"/>
    <w:rsid w:val="004E5BAC"/>
    <w:rsid w:val="004E6180"/>
    <w:rsid w:val="004E7D68"/>
    <w:rsid w:val="004F0A69"/>
    <w:rsid w:val="004F1BC1"/>
    <w:rsid w:val="004F2B46"/>
    <w:rsid w:val="004F2F53"/>
    <w:rsid w:val="004F31D8"/>
    <w:rsid w:val="004F372E"/>
    <w:rsid w:val="004F37F9"/>
    <w:rsid w:val="004F4E07"/>
    <w:rsid w:val="004F5031"/>
    <w:rsid w:val="004F558E"/>
    <w:rsid w:val="004F5D4E"/>
    <w:rsid w:val="004F6087"/>
    <w:rsid w:val="004F6403"/>
    <w:rsid w:val="004F66A3"/>
    <w:rsid w:val="004F73E2"/>
    <w:rsid w:val="004F77B2"/>
    <w:rsid w:val="004F796A"/>
    <w:rsid w:val="0050030F"/>
    <w:rsid w:val="00500A2E"/>
    <w:rsid w:val="005010EE"/>
    <w:rsid w:val="005018A3"/>
    <w:rsid w:val="00501FE1"/>
    <w:rsid w:val="00502686"/>
    <w:rsid w:val="005028EF"/>
    <w:rsid w:val="00503B6D"/>
    <w:rsid w:val="00503B9C"/>
    <w:rsid w:val="00503EE0"/>
    <w:rsid w:val="00504733"/>
    <w:rsid w:val="00504C85"/>
    <w:rsid w:val="00504E29"/>
    <w:rsid w:val="00504EB3"/>
    <w:rsid w:val="00504FF4"/>
    <w:rsid w:val="00505365"/>
    <w:rsid w:val="00505A77"/>
    <w:rsid w:val="00506E31"/>
    <w:rsid w:val="00506E9D"/>
    <w:rsid w:val="00506FEE"/>
    <w:rsid w:val="00507780"/>
    <w:rsid w:val="005103C6"/>
    <w:rsid w:val="00510E2F"/>
    <w:rsid w:val="0051133D"/>
    <w:rsid w:val="0051162F"/>
    <w:rsid w:val="005118D4"/>
    <w:rsid w:val="00511B30"/>
    <w:rsid w:val="005122BB"/>
    <w:rsid w:val="005124E1"/>
    <w:rsid w:val="00512E4A"/>
    <w:rsid w:val="00513169"/>
    <w:rsid w:val="00513383"/>
    <w:rsid w:val="00513940"/>
    <w:rsid w:val="00513F64"/>
    <w:rsid w:val="005140E1"/>
    <w:rsid w:val="0051442E"/>
    <w:rsid w:val="00514B28"/>
    <w:rsid w:val="005154B1"/>
    <w:rsid w:val="0051606E"/>
    <w:rsid w:val="0051635D"/>
    <w:rsid w:val="005163F3"/>
    <w:rsid w:val="005168E6"/>
    <w:rsid w:val="00516A73"/>
    <w:rsid w:val="00516EA8"/>
    <w:rsid w:val="0051747D"/>
    <w:rsid w:val="00517B67"/>
    <w:rsid w:val="005200B7"/>
    <w:rsid w:val="00520915"/>
    <w:rsid w:val="0052163E"/>
    <w:rsid w:val="00522542"/>
    <w:rsid w:val="0052256B"/>
    <w:rsid w:val="00522721"/>
    <w:rsid w:val="005228DE"/>
    <w:rsid w:val="0052299F"/>
    <w:rsid w:val="00523890"/>
    <w:rsid w:val="00523A23"/>
    <w:rsid w:val="00524037"/>
    <w:rsid w:val="005243AE"/>
    <w:rsid w:val="00524E3C"/>
    <w:rsid w:val="00525361"/>
    <w:rsid w:val="00525625"/>
    <w:rsid w:val="00525B37"/>
    <w:rsid w:val="00526B64"/>
    <w:rsid w:val="00527692"/>
    <w:rsid w:val="00527A91"/>
    <w:rsid w:val="0053138B"/>
    <w:rsid w:val="00531E50"/>
    <w:rsid w:val="005326F4"/>
    <w:rsid w:val="00533190"/>
    <w:rsid w:val="00533261"/>
    <w:rsid w:val="00533A49"/>
    <w:rsid w:val="0053476D"/>
    <w:rsid w:val="0053488D"/>
    <w:rsid w:val="00534AC8"/>
    <w:rsid w:val="0053589F"/>
    <w:rsid w:val="00537080"/>
    <w:rsid w:val="00537801"/>
    <w:rsid w:val="00537873"/>
    <w:rsid w:val="00541235"/>
    <w:rsid w:val="0054141F"/>
    <w:rsid w:val="005419CC"/>
    <w:rsid w:val="005420C1"/>
    <w:rsid w:val="005429C4"/>
    <w:rsid w:val="00542C6E"/>
    <w:rsid w:val="005430A4"/>
    <w:rsid w:val="0054330B"/>
    <w:rsid w:val="005433A3"/>
    <w:rsid w:val="005438C4"/>
    <w:rsid w:val="00543984"/>
    <w:rsid w:val="00543B75"/>
    <w:rsid w:val="00543F5B"/>
    <w:rsid w:val="00544972"/>
    <w:rsid w:val="00544A25"/>
    <w:rsid w:val="00545466"/>
    <w:rsid w:val="00545778"/>
    <w:rsid w:val="00546096"/>
    <w:rsid w:val="00546196"/>
    <w:rsid w:val="005464EC"/>
    <w:rsid w:val="0054683B"/>
    <w:rsid w:val="00546888"/>
    <w:rsid w:val="00546990"/>
    <w:rsid w:val="005470B1"/>
    <w:rsid w:val="00547B29"/>
    <w:rsid w:val="00547F76"/>
    <w:rsid w:val="00550A32"/>
    <w:rsid w:val="00550AA9"/>
    <w:rsid w:val="00550EDB"/>
    <w:rsid w:val="00551451"/>
    <w:rsid w:val="005515AD"/>
    <w:rsid w:val="0055161D"/>
    <w:rsid w:val="00551DC5"/>
    <w:rsid w:val="00551F37"/>
    <w:rsid w:val="00552161"/>
    <w:rsid w:val="00552D4B"/>
    <w:rsid w:val="00552FBB"/>
    <w:rsid w:val="0055317A"/>
    <w:rsid w:val="0055352C"/>
    <w:rsid w:val="00554050"/>
    <w:rsid w:val="00554D17"/>
    <w:rsid w:val="00554D53"/>
    <w:rsid w:val="00554ED4"/>
    <w:rsid w:val="00555D72"/>
    <w:rsid w:val="00555FE4"/>
    <w:rsid w:val="005564C6"/>
    <w:rsid w:val="0055666B"/>
    <w:rsid w:val="00556BA7"/>
    <w:rsid w:val="00556E07"/>
    <w:rsid w:val="0055713D"/>
    <w:rsid w:val="0055733F"/>
    <w:rsid w:val="0055745F"/>
    <w:rsid w:val="0055775E"/>
    <w:rsid w:val="00557A0B"/>
    <w:rsid w:val="00557C8C"/>
    <w:rsid w:val="00557D23"/>
    <w:rsid w:val="00557DFA"/>
    <w:rsid w:val="00560703"/>
    <w:rsid w:val="00561475"/>
    <w:rsid w:val="00561F54"/>
    <w:rsid w:val="00562255"/>
    <w:rsid w:val="005622A1"/>
    <w:rsid w:val="005623DD"/>
    <w:rsid w:val="0056333E"/>
    <w:rsid w:val="00563376"/>
    <w:rsid w:val="005635AA"/>
    <w:rsid w:val="00563C0A"/>
    <w:rsid w:val="005640B0"/>
    <w:rsid w:val="00564991"/>
    <w:rsid w:val="00565BD7"/>
    <w:rsid w:val="005670A8"/>
    <w:rsid w:val="00567185"/>
    <w:rsid w:val="0056799E"/>
    <w:rsid w:val="00567B69"/>
    <w:rsid w:val="00570097"/>
    <w:rsid w:val="0057145F"/>
    <w:rsid w:val="005715E3"/>
    <w:rsid w:val="00572054"/>
    <w:rsid w:val="005733B2"/>
    <w:rsid w:val="00574772"/>
    <w:rsid w:val="00574B7E"/>
    <w:rsid w:val="00574DEC"/>
    <w:rsid w:val="0057532B"/>
    <w:rsid w:val="005758FA"/>
    <w:rsid w:val="0057655B"/>
    <w:rsid w:val="00576C13"/>
    <w:rsid w:val="005776C0"/>
    <w:rsid w:val="005779DA"/>
    <w:rsid w:val="00577A05"/>
    <w:rsid w:val="005801D8"/>
    <w:rsid w:val="005808A6"/>
    <w:rsid w:val="00580A96"/>
    <w:rsid w:val="00580D4A"/>
    <w:rsid w:val="005810AF"/>
    <w:rsid w:val="00581246"/>
    <w:rsid w:val="005819C8"/>
    <w:rsid w:val="00581AAA"/>
    <w:rsid w:val="005820F5"/>
    <w:rsid w:val="0058264B"/>
    <w:rsid w:val="005827A6"/>
    <w:rsid w:val="005848D7"/>
    <w:rsid w:val="00584ACB"/>
    <w:rsid w:val="00584C76"/>
    <w:rsid w:val="00584EA7"/>
    <w:rsid w:val="00585126"/>
    <w:rsid w:val="00585216"/>
    <w:rsid w:val="005854D3"/>
    <w:rsid w:val="00585B5A"/>
    <w:rsid w:val="00585E1C"/>
    <w:rsid w:val="005861B2"/>
    <w:rsid w:val="005862E3"/>
    <w:rsid w:val="00586D21"/>
    <w:rsid w:val="00586D77"/>
    <w:rsid w:val="00587365"/>
    <w:rsid w:val="00587547"/>
    <w:rsid w:val="00590549"/>
    <w:rsid w:val="005910B9"/>
    <w:rsid w:val="00591361"/>
    <w:rsid w:val="00591605"/>
    <w:rsid w:val="00591D20"/>
    <w:rsid w:val="00592E08"/>
    <w:rsid w:val="00592F9B"/>
    <w:rsid w:val="005935B9"/>
    <w:rsid w:val="00593805"/>
    <w:rsid w:val="0059392E"/>
    <w:rsid w:val="00593BD9"/>
    <w:rsid w:val="00594B5A"/>
    <w:rsid w:val="00595087"/>
    <w:rsid w:val="005962A2"/>
    <w:rsid w:val="005963AB"/>
    <w:rsid w:val="005964D8"/>
    <w:rsid w:val="00596614"/>
    <w:rsid w:val="00596AC5"/>
    <w:rsid w:val="00597242"/>
    <w:rsid w:val="005974B6"/>
    <w:rsid w:val="00597E14"/>
    <w:rsid w:val="005A01E1"/>
    <w:rsid w:val="005A0D68"/>
    <w:rsid w:val="005A156C"/>
    <w:rsid w:val="005A1D2B"/>
    <w:rsid w:val="005A1EB9"/>
    <w:rsid w:val="005A22B9"/>
    <w:rsid w:val="005A24BB"/>
    <w:rsid w:val="005A2DDD"/>
    <w:rsid w:val="005A2E94"/>
    <w:rsid w:val="005A3197"/>
    <w:rsid w:val="005A398F"/>
    <w:rsid w:val="005A3FBF"/>
    <w:rsid w:val="005A4368"/>
    <w:rsid w:val="005A55FA"/>
    <w:rsid w:val="005A61DB"/>
    <w:rsid w:val="005A65C8"/>
    <w:rsid w:val="005A698F"/>
    <w:rsid w:val="005A7315"/>
    <w:rsid w:val="005A735B"/>
    <w:rsid w:val="005A76F3"/>
    <w:rsid w:val="005B09CD"/>
    <w:rsid w:val="005B0A56"/>
    <w:rsid w:val="005B12F3"/>
    <w:rsid w:val="005B141D"/>
    <w:rsid w:val="005B179A"/>
    <w:rsid w:val="005B382B"/>
    <w:rsid w:val="005B3F65"/>
    <w:rsid w:val="005B3F69"/>
    <w:rsid w:val="005B424A"/>
    <w:rsid w:val="005B4621"/>
    <w:rsid w:val="005B4F61"/>
    <w:rsid w:val="005B53D0"/>
    <w:rsid w:val="005B5641"/>
    <w:rsid w:val="005B5937"/>
    <w:rsid w:val="005B6690"/>
    <w:rsid w:val="005C02AD"/>
    <w:rsid w:val="005C0387"/>
    <w:rsid w:val="005C07BE"/>
    <w:rsid w:val="005C09F1"/>
    <w:rsid w:val="005C0ABF"/>
    <w:rsid w:val="005C1003"/>
    <w:rsid w:val="005C1138"/>
    <w:rsid w:val="005C11DB"/>
    <w:rsid w:val="005C1375"/>
    <w:rsid w:val="005C183A"/>
    <w:rsid w:val="005C2CF9"/>
    <w:rsid w:val="005C2E66"/>
    <w:rsid w:val="005C2F3B"/>
    <w:rsid w:val="005C332B"/>
    <w:rsid w:val="005C3435"/>
    <w:rsid w:val="005C34A1"/>
    <w:rsid w:val="005C4724"/>
    <w:rsid w:val="005C4C6E"/>
    <w:rsid w:val="005C4D44"/>
    <w:rsid w:val="005C54E9"/>
    <w:rsid w:val="005C569C"/>
    <w:rsid w:val="005C5AA3"/>
    <w:rsid w:val="005C5DE2"/>
    <w:rsid w:val="005C62F2"/>
    <w:rsid w:val="005C7C97"/>
    <w:rsid w:val="005D0272"/>
    <w:rsid w:val="005D10D5"/>
    <w:rsid w:val="005D1303"/>
    <w:rsid w:val="005D1783"/>
    <w:rsid w:val="005D19EC"/>
    <w:rsid w:val="005D1CB0"/>
    <w:rsid w:val="005D1F74"/>
    <w:rsid w:val="005D208A"/>
    <w:rsid w:val="005D2693"/>
    <w:rsid w:val="005D2989"/>
    <w:rsid w:val="005D2D5A"/>
    <w:rsid w:val="005D2D5C"/>
    <w:rsid w:val="005D3725"/>
    <w:rsid w:val="005D4E24"/>
    <w:rsid w:val="005D56D6"/>
    <w:rsid w:val="005D5D5E"/>
    <w:rsid w:val="005D6153"/>
    <w:rsid w:val="005D70E0"/>
    <w:rsid w:val="005D70E2"/>
    <w:rsid w:val="005D7286"/>
    <w:rsid w:val="005D7288"/>
    <w:rsid w:val="005D746F"/>
    <w:rsid w:val="005D7512"/>
    <w:rsid w:val="005D78E7"/>
    <w:rsid w:val="005D7C5C"/>
    <w:rsid w:val="005D7E1B"/>
    <w:rsid w:val="005D7F38"/>
    <w:rsid w:val="005E1095"/>
    <w:rsid w:val="005E14C5"/>
    <w:rsid w:val="005E1B90"/>
    <w:rsid w:val="005E2270"/>
    <w:rsid w:val="005E34C7"/>
    <w:rsid w:val="005E3E69"/>
    <w:rsid w:val="005E41FA"/>
    <w:rsid w:val="005E424D"/>
    <w:rsid w:val="005E448F"/>
    <w:rsid w:val="005E5C40"/>
    <w:rsid w:val="005E65FE"/>
    <w:rsid w:val="005E66C5"/>
    <w:rsid w:val="005E6D0F"/>
    <w:rsid w:val="005E70E9"/>
    <w:rsid w:val="005E7161"/>
    <w:rsid w:val="005E777D"/>
    <w:rsid w:val="005E7B65"/>
    <w:rsid w:val="005E7ED9"/>
    <w:rsid w:val="005F0193"/>
    <w:rsid w:val="005F0D25"/>
    <w:rsid w:val="005F0D8F"/>
    <w:rsid w:val="005F1029"/>
    <w:rsid w:val="005F15A0"/>
    <w:rsid w:val="005F19BD"/>
    <w:rsid w:val="005F1B5D"/>
    <w:rsid w:val="005F2A06"/>
    <w:rsid w:val="005F2C78"/>
    <w:rsid w:val="005F3011"/>
    <w:rsid w:val="005F3C51"/>
    <w:rsid w:val="005F42D5"/>
    <w:rsid w:val="005F435D"/>
    <w:rsid w:val="005F4443"/>
    <w:rsid w:val="005F4B3B"/>
    <w:rsid w:val="005F547D"/>
    <w:rsid w:val="005F5741"/>
    <w:rsid w:val="005F62FD"/>
    <w:rsid w:val="005F6A90"/>
    <w:rsid w:val="005F6EDA"/>
    <w:rsid w:val="005F7B0D"/>
    <w:rsid w:val="005F7DB7"/>
    <w:rsid w:val="00600FCB"/>
    <w:rsid w:val="00601C23"/>
    <w:rsid w:val="00601CCA"/>
    <w:rsid w:val="006022A2"/>
    <w:rsid w:val="006023D1"/>
    <w:rsid w:val="006024BF"/>
    <w:rsid w:val="006026C8"/>
    <w:rsid w:val="0060281E"/>
    <w:rsid w:val="0060295D"/>
    <w:rsid w:val="00602B91"/>
    <w:rsid w:val="00602ED6"/>
    <w:rsid w:val="00602FAE"/>
    <w:rsid w:val="00603040"/>
    <w:rsid w:val="0060366F"/>
    <w:rsid w:val="00603694"/>
    <w:rsid w:val="006036AE"/>
    <w:rsid w:val="00603D08"/>
    <w:rsid w:val="00604B0B"/>
    <w:rsid w:val="006055C4"/>
    <w:rsid w:val="00605A26"/>
    <w:rsid w:val="00606EBE"/>
    <w:rsid w:val="00606FF3"/>
    <w:rsid w:val="006073F1"/>
    <w:rsid w:val="00607507"/>
    <w:rsid w:val="00607754"/>
    <w:rsid w:val="00611178"/>
    <w:rsid w:val="00611707"/>
    <w:rsid w:val="00611AF2"/>
    <w:rsid w:val="00611C62"/>
    <w:rsid w:val="00611E2B"/>
    <w:rsid w:val="006121BB"/>
    <w:rsid w:val="006121F9"/>
    <w:rsid w:val="00612756"/>
    <w:rsid w:val="00612799"/>
    <w:rsid w:val="0061288B"/>
    <w:rsid w:val="00612F0F"/>
    <w:rsid w:val="00612F85"/>
    <w:rsid w:val="006130A7"/>
    <w:rsid w:val="00613263"/>
    <w:rsid w:val="00613AB6"/>
    <w:rsid w:val="00613F2B"/>
    <w:rsid w:val="006150EC"/>
    <w:rsid w:val="00615A3F"/>
    <w:rsid w:val="00615C03"/>
    <w:rsid w:val="0061618C"/>
    <w:rsid w:val="006166FF"/>
    <w:rsid w:val="00616AA9"/>
    <w:rsid w:val="00616F72"/>
    <w:rsid w:val="0061706E"/>
    <w:rsid w:val="00617DCA"/>
    <w:rsid w:val="006210FD"/>
    <w:rsid w:val="006211AD"/>
    <w:rsid w:val="0062143C"/>
    <w:rsid w:val="00621C06"/>
    <w:rsid w:val="00622203"/>
    <w:rsid w:val="00622C61"/>
    <w:rsid w:val="00623623"/>
    <w:rsid w:val="00623A42"/>
    <w:rsid w:val="00623F32"/>
    <w:rsid w:val="00624E9D"/>
    <w:rsid w:val="00624FF7"/>
    <w:rsid w:val="006251E2"/>
    <w:rsid w:val="0062539D"/>
    <w:rsid w:val="006257FE"/>
    <w:rsid w:val="006264E5"/>
    <w:rsid w:val="006268F7"/>
    <w:rsid w:val="00627052"/>
    <w:rsid w:val="0062749B"/>
    <w:rsid w:val="0062755A"/>
    <w:rsid w:val="006275F3"/>
    <w:rsid w:val="006279A0"/>
    <w:rsid w:val="006301A8"/>
    <w:rsid w:val="0063071E"/>
    <w:rsid w:val="00630916"/>
    <w:rsid w:val="00630B1B"/>
    <w:rsid w:val="00630C93"/>
    <w:rsid w:val="00630FCE"/>
    <w:rsid w:val="0063119C"/>
    <w:rsid w:val="00631CD3"/>
    <w:rsid w:val="00631D65"/>
    <w:rsid w:val="0063222A"/>
    <w:rsid w:val="00632ABF"/>
    <w:rsid w:val="00632D85"/>
    <w:rsid w:val="00632EC0"/>
    <w:rsid w:val="0063321A"/>
    <w:rsid w:val="006333FE"/>
    <w:rsid w:val="00633A3F"/>
    <w:rsid w:val="00633B6B"/>
    <w:rsid w:val="00633B83"/>
    <w:rsid w:val="00635C50"/>
    <w:rsid w:val="00635D9C"/>
    <w:rsid w:val="00635EF2"/>
    <w:rsid w:val="00637104"/>
    <w:rsid w:val="00637A26"/>
    <w:rsid w:val="00640904"/>
    <w:rsid w:val="00640FBB"/>
    <w:rsid w:val="006414CE"/>
    <w:rsid w:val="0064192C"/>
    <w:rsid w:val="0064193A"/>
    <w:rsid w:val="00641BAD"/>
    <w:rsid w:val="00641D73"/>
    <w:rsid w:val="00641DE6"/>
    <w:rsid w:val="00641EFB"/>
    <w:rsid w:val="0064258A"/>
    <w:rsid w:val="00642B50"/>
    <w:rsid w:val="00642B84"/>
    <w:rsid w:val="00642D4F"/>
    <w:rsid w:val="00643C4E"/>
    <w:rsid w:val="00644582"/>
    <w:rsid w:val="006445A4"/>
    <w:rsid w:val="00644614"/>
    <w:rsid w:val="0064483A"/>
    <w:rsid w:val="00644DB5"/>
    <w:rsid w:val="006453CB"/>
    <w:rsid w:val="00645490"/>
    <w:rsid w:val="0064583E"/>
    <w:rsid w:val="00645852"/>
    <w:rsid w:val="0064598F"/>
    <w:rsid w:val="00647123"/>
    <w:rsid w:val="006472A6"/>
    <w:rsid w:val="00647995"/>
    <w:rsid w:val="006507DF"/>
    <w:rsid w:val="006507EC"/>
    <w:rsid w:val="00650D74"/>
    <w:rsid w:val="00650E0B"/>
    <w:rsid w:val="00651613"/>
    <w:rsid w:val="00651D08"/>
    <w:rsid w:val="00651D52"/>
    <w:rsid w:val="00651EB0"/>
    <w:rsid w:val="00652A40"/>
    <w:rsid w:val="00652A5C"/>
    <w:rsid w:val="0065343E"/>
    <w:rsid w:val="006539BD"/>
    <w:rsid w:val="00654C65"/>
    <w:rsid w:val="00654EBF"/>
    <w:rsid w:val="00655A3D"/>
    <w:rsid w:val="00655D6F"/>
    <w:rsid w:val="00656114"/>
    <w:rsid w:val="0065618D"/>
    <w:rsid w:val="006562B2"/>
    <w:rsid w:val="00657161"/>
    <w:rsid w:val="00657292"/>
    <w:rsid w:val="00657B0F"/>
    <w:rsid w:val="00657F34"/>
    <w:rsid w:val="00661C70"/>
    <w:rsid w:val="0066206D"/>
    <w:rsid w:val="00662527"/>
    <w:rsid w:val="00662889"/>
    <w:rsid w:val="00662F6F"/>
    <w:rsid w:val="00663043"/>
    <w:rsid w:val="0066360C"/>
    <w:rsid w:val="00663F6C"/>
    <w:rsid w:val="006640F4"/>
    <w:rsid w:val="00664907"/>
    <w:rsid w:val="006649BD"/>
    <w:rsid w:val="00665633"/>
    <w:rsid w:val="00665858"/>
    <w:rsid w:val="006659E2"/>
    <w:rsid w:val="00667470"/>
    <w:rsid w:val="006676FC"/>
    <w:rsid w:val="00670DC9"/>
    <w:rsid w:val="00670F94"/>
    <w:rsid w:val="00671049"/>
    <w:rsid w:val="00671A4C"/>
    <w:rsid w:val="00671FB3"/>
    <w:rsid w:val="00672314"/>
    <w:rsid w:val="00672461"/>
    <w:rsid w:val="006724DE"/>
    <w:rsid w:val="00672536"/>
    <w:rsid w:val="006725C5"/>
    <w:rsid w:val="006727AD"/>
    <w:rsid w:val="00672FF8"/>
    <w:rsid w:val="00674351"/>
    <w:rsid w:val="00674AA3"/>
    <w:rsid w:val="0067506D"/>
    <w:rsid w:val="00675682"/>
    <w:rsid w:val="00675961"/>
    <w:rsid w:val="00675E59"/>
    <w:rsid w:val="00676820"/>
    <w:rsid w:val="00676DF9"/>
    <w:rsid w:val="00677735"/>
    <w:rsid w:val="006778D8"/>
    <w:rsid w:val="00677987"/>
    <w:rsid w:val="00677E2F"/>
    <w:rsid w:val="00680349"/>
    <w:rsid w:val="00680356"/>
    <w:rsid w:val="00680B39"/>
    <w:rsid w:val="00680C35"/>
    <w:rsid w:val="00680D64"/>
    <w:rsid w:val="00680D7B"/>
    <w:rsid w:val="00681367"/>
    <w:rsid w:val="006816CB"/>
    <w:rsid w:val="006820EC"/>
    <w:rsid w:val="00682684"/>
    <w:rsid w:val="00682839"/>
    <w:rsid w:val="00683408"/>
    <w:rsid w:val="00683C3C"/>
    <w:rsid w:val="00683F35"/>
    <w:rsid w:val="006840F8"/>
    <w:rsid w:val="00684152"/>
    <w:rsid w:val="00684363"/>
    <w:rsid w:val="00684387"/>
    <w:rsid w:val="00684548"/>
    <w:rsid w:val="00684802"/>
    <w:rsid w:val="00685071"/>
    <w:rsid w:val="006853D8"/>
    <w:rsid w:val="00685B98"/>
    <w:rsid w:val="00685D7C"/>
    <w:rsid w:val="0068689D"/>
    <w:rsid w:val="00686BF1"/>
    <w:rsid w:val="00687194"/>
    <w:rsid w:val="006900C5"/>
    <w:rsid w:val="00690CBC"/>
    <w:rsid w:val="00691C9D"/>
    <w:rsid w:val="006920F8"/>
    <w:rsid w:val="00692311"/>
    <w:rsid w:val="006927D8"/>
    <w:rsid w:val="00693FA4"/>
    <w:rsid w:val="0069466B"/>
    <w:rsid w:val="00694991"/>
    <w:rsid w:val="00695017"/>
    <w:rsid w:val="006958EE"/>
    <w:rsid w:val="00695BB6"/>
    <w:rsid w:val="0069624F"/>
    <w:rsid w:val="00696267"/>
    <w:rsid w:val="006964D6"/>
    <w:rsid w:val="00697176"/>
    <w:rsid w:val="00697484"/>
    <w:rsid w:val="0069790C"/>
    <w:rsid w:val="00697CA8"/>
    <w:rsid w:val="006A04EA"/>
    <w:rsid w:val="006A0C93"/>
    <w:rsid w:val="006A105E"/>
    <w:rsid w:val="006A1D23"/>
    <w:rsid w:val="006A230D"/>
    <w:rsid w:val="006A243E"/>
    <w:rsid w:val="006A3201"/>
    <w:rsid w:val="006A3E67"/>
    <w:rsid w:val="006A42AA"/>
    <w:rsid w:val="006A4475"/>
    <w:rsid w:val="006A48B7"/>
    <w:rsid w:val="006A4AD3"/>
    <w:rsid w:val="006A4C5C"/>
    <w:rsid w:val="006A4E5A"/>
    <w:rsid w:val="006A4E75"/>
    <w:rsid w:val="006A5321"/>
    <w:rsid w:val="006A625B"/>
    <w:rsid w:val="006A68A0"/>
    <w:rsid w:val="006A6FD4"/>
    <w:rsid w:val="006A7155"/>
    <w:rsid w:val="006A7548"/>
    <w:rsid w:val="006A7BF9"/>
    <w:rsid w:val="006A7EE9"/>
    <w:rsid w:val="006B0D21"/>
    <w:rsid w:val="006B14D7"/>
    <w:rsid w:val="006B18B2"/>
    <w:rsid w:val="006B2353"/>
    <w:rsid w:val="006B2548"/>
    <w:rsid w:val="006B298A"/>
    <w:rsid w:val="006B2B5B"/>
    <w:rsid w:val="006B3018"/>
    <w:rsid w:val="006B3A2C"/>
    <w:rsid w:val="006B3E12"/>
    <w:rsid w:val="006B45DA"/>
    <w:rsid w:val="006B470D"/>
    <w:rsid w:val="006B4742"/>
    <w:rsid w:val="006B4B24"/>
    <w:rsid w:val="006B50E0"/>
    <w:rsid w:val="006B57F4"/>
    <w:rsid w:val="006B65E8"/>
    <w:rsid w:val="006B65F1"/>
    <w:rsid w:val="006B70AD"/>
    <w:rsid w:val="006C027A"/>
    <w:rsid w:val="006C06D5"/>
    <w:rsid w:val="006C14F0"/>
    <w:rsid w:val="006C15D0"/>
    <w:rsid w:val="006C1632"/>
    <w:rsid w:val="006C173E"/>
    <w:rsid w:val="006C27E2"/>
    <w:rsid w:val="006C2DB6"/>
    <w:rsid w:val="006C2E69"/>
    <w:rsid w:val="006C31E0"/>
    <w:rsid w:val="006C32B6"/>
    <w:rsid w:val="006C423D"/>
    <w:rsid w:val="006C5090"/>
    <w:rsid w:val="006C5434"/>
    <w:rsid w:val="006C561E"/>
    <w:rsid w:val="006C5621"/>
    <w:rsid w:val="006C6004"/>
    <w:rsid w:val="006C60B5"/>
    <w:rsid w:val="006C641B"/>
    <w:rsid w:val="006C6F2D"/>
    <w:rsid w:val="006C763E"/>
    <w:rsid w:val="006C7860"/>
    <w:rsid w:val="006D0771"/>
    <w:rsid w:val="006D077B"/>
    <w:rsid w:val="006D0F08"/>
    <w:rsid w:val="006D1098"/>
    <w:rsid w:val="006D1CB0"/>
    <w:rsid w:val="006D1D26"/>
    <w:rsid w:val="006D1FF8"/>
    <w:rsid w:val="006D24FD"/>
    <w:rsid w:val="006D2EE9"/>
    <w:rsid w:val="006D3A81"/>
    <w:rsid w:val="006D3E2A"/>
    <w:rsid w:val="006D4A9C"/>
    <w:rsid w:val="006D57AD"/>
    <w:rsid w:val="006D58BF"/>
    <w:rsid w:val="006D614A"/>
    <w:rsid w:val="006D66F5"/>
    <w:rsid w:val="006D68A8"/>
    <w:rsid w:val="006D7682"/>
    <w:rsid w:val="006D7A37"/>
    <w:rsid w:val="006D7A75"/>
    <w:rsid w:val="006E06E5"/>
    <w:rsid w:val="006E0A92"/>
    <w:rsid w:val="006E1971"/>
    <w:rsid w:val="006E226F"/>
    <w:rsid w:val="006E385F"/>
    <w:rsid w:val="006E39A3"/>
    <w:rsid w:val="006E3FB1"/>
    <w:rsid w:val="006E4A7A"/>
    <w:rsid w:val="006E4B97"/>
    <w:rsid w:val="006E4E9F"/>
    <w:rsid w:val="006E5381"/>
    <w:rsid w:val="006E553F"/>
    <w:rsid w:val="006E5AD4"/>
    <w:rsid w:val="006E5F39"/>
    <w:rsid w:val="006E60C3"/>
    <w:rsid w:val="006E62E8"/>
    <w:rsid w:val="006E66D8"/>
    <w:rsid w:val="006E6A23"/>
    <w:rsid w:val="006E6D6C"/>
    <w:rsid w:val="006E6E34"/>
    <w:rsid w:val="006E79A8"/>
    <w:rsid w:val="006E7CC1"/>
    <w:rsid w:val="006E7E4C"/>
    <w:rsid w:val="006F0DD9"/>
    <w:rsid w:val="006F0EEF"/>
    <w:rsid w:val="006F2125"/>
    <w:rsid w:val="006F2291"/>
    <w:rsid w:val="006F28B6"/>
    <w:rsid w:val="006F2B2E"/>
    <w:rsid w:val="006F366F"/>
    <w:rsid w:val="006F3757"/>
    <w:rsid w:val="006F3B47"/>
    <w:rsid w:val="006F44E3"/>
    <w:rsid w:val="006F4FBE"/>
    <w:rsid w:val="006F5059"/>
    <w:rsid w:val="006F6612"/>
    <w:rsid w:val="006F77B8"/>
    <w:rsid w:val="006F7F73"/>
    <w:rsid w:val="00700A9E"/>
    <w:rsid w:val="00700AA9"/>
    <w:rsid w:val="00700ACA"/>
    <w:rsid w:val="00700E0E"/>
    <w:rsid w:val="00701991"/>
    <w:rsid w:val="00701B3E"/>
    <w:rsid w:val="00702D3B"/>
    <w:rsid w:val="00704699"/>
    <w:rsid w:val="007048C4"/>
    <w:rsid w:val="00704CF9"/>
    <w:rsid w:val="00705063"/>
    <w:rsid w:val="00705989"/>
    <w:rsid w:val="00705F01"/>
    <w:rsid w:val="007062F4"/>
    <w:rsid w:val="007064CD"/>
    <w:rsid w:val="00706AB9"/>
    <w:rsid w:val="00706E47"/>
    <w:rsid w:val="00707436"/>
    <w:rsid w:val="00707465"/>
    <w:rsid w:val="007079AE"/>
    <w:rsid w:val="007118AE"/>
    <w:rsid w:val="00711955"/>
    <w:rsid w:val="00711981"/>
    <w:rsid w:val="007120E4"/>
    <w:rsid w:val="0071212B"/>
    <w:rsid w:val="00712CFD"/>
    <w:rsid w:val="007130D5"/>
    <w:rsid w:val="0071318D"/>
    <w:rsid w:val="00713836"/>
    <w:rsid w:val="00714315"/>
    <w:rsid w:val="00714EAC"/>
    <w:rsid w:val="00716492"/>
    <w:rsid w:val="0071677F"/>
    <w:rsid w:val="00717A11"/>
    <w:rsid w:val="00720900"/>
    <w:rsid w:val="00721012"/>
    <w:rsid w:val="00721088"/>
    <w:rsid w:val="007215E0"/>
    <w:rsid w:val="007222EB"/>
    <w:rsid w:val="007224DE"/>
    <w:rsid w:val="00722C4D"/>
    <w:rsid w:val="007236BA"/>
    <w:rsid w:val="00723A16"/>
    <w:rsid w:val="00723F0A"/>
    <w:rsid w:val="00724392"/>
    <w:rsid w:val="007247E8"/>
    <w:rsid w:val="00725610"/>
    <w:rsid w:val="0072569D"/>
    <w:rsid w:val="0072581C"/>
    <w:rsid w:val="00725CCD"/>
    <w:rsid w:val="00725CF7"/>
    <w:rsid w:val="00725F54"/>
    <w:rsid w:val="00726DA8"/>
    <w:rsid w:val="00726FA3"/>
    <w:rsid w:val="0072762E"/>
    <w:rsid w:val="00727EFC"/>
    <w:rsid w:val="007300CE"/>
    <w:rsid w:val="0073030D"/>
    <w:rsid w:val="00730CFD"/>
    <w:rsid w:val="007310E8"/>
    <w:rsid w:val="00732379"/>
    <w:rsid w:val="007324C0"/>
    <w:rsid w:val="0073307C"/>
    <w:rsid w:val="007333B3"/>
    <w:rsid w:val="00733CD8"/>
    <w:rsid w:val="00734983"/>
    <w:rsid w:val="00735CBE"/>
    <w:rsid w:val="0073733A"/>
    <w:rsid w:val="007373C1"/>
    <w:rsid w:val="0073744A"/>
    <w:rsid w:val="00737846"/>
    <w:rsid w:val="00737D8F"/>
    <w:rsid w:val="00737F39"/>
    <w:rsid w:val="00740725"/>
    <w:rsid w:val="00740925"/>
    <w:rsid w:val="00740B53"/>
    <w:rsid w:val="00740E12"/>
    <w:rsid w:val="00741ACE"/>
    <w:rsid w:val="007426C6"/>
    <w:rsid w:val="00742983"/>
    <w:rsid w:val="00742B09"/>
    <w:rsid w:val="00742EAC"/>
    <w:rsid w:val="00742F67"/>
    <w:rsid w:val="00743CE9"/>
    <w:rsid w:val="007440B0"/>
    <w:rsid w:val="00745C99"/>
    <w:rsid w:val="007461A9"/>
    <w:rsid w:val="007461EC"/>
    <w:rsid w:val="007463C4"/>
    <w:rsid w:val="00746742"/>
    <w:rsid w:val="00746C52"/>
    <w:rsid w:val="00746CDD"/>
    <w:rsid w:val="00747526"/>
    <w:rsid w:val="007478B7"/>
    <w:rsid w:val="00747DBF"/>
    <w:rsid w:val="0075039F"/>
    <w:rsid w:val="0075046E"/>
    <w:rsid w:val="00750E7B"/>
    <w:rsid w:val="00750F69"/>
    <w:rsid w:val="007514F3"/>
    <w:rsid w:val="007526D4"/>
    <w:rsid w:val="00752E1C"/>
    <w:rsid w:val="0075332A"/>
    <w:rsid w:val="0075347D"/>
    <w:rsid w:val="00753697"/>
    <w:rsid w:val="007536C5"/>
    <w:rsid w:val="00753A59"/>
    <w:rsid w:val="00753AA8"/>
    <w:rsid w:val="007549C5"/>
    <w:rsid w:val="00754DB1"/>
    <w:rsid w:val="00755111"/>
    <w:rsid w:val="0075520F"/>
    <w:rsid w:val="00755C26"/>
    <w:rsid w:val="007561F8"/>
    <w:rsid w:val="00756686"/>
    <w:rsid w:val="00756AAF"/>
    <w:rsid w:val="00756ABE"/>
    <w:rsid w:val="00756F3F"/>
    <w:rsid w:val="00757B0D"/>
    <w:rsid w:val="00757E18"/>
    <w:rsid w:val="007605D4"/>
    <w:rsid w:val="007608F7"/>
    <w:rsid w:val="007610C2"/>
    <w:rsid w:val="007612CA"/>
    <w:rsid w:val="00761519"/>
    <w:rsid w:val="00761720"/>
    <w:rsid w:val="0076193E"/>
    <w:rsid w:val="00762D0F"/>
    <w:rsid w:val="0076351A"/>
    <w:rsid w:val="007637B8"/>
    <w:rsid w:val="00763C42"/>
    <w:rsid w:val="00763D7C"/>
    <w:rsid w:val="00763EF4"/>
    <w:rsid w:val="0076408C"/>
    <w:rsid w:val="0076481D"/>
    <w:rsid w:val="007649F1"/>
    <w:rsid w:val="00764B43"/>
    <w:rsid w:val="00765069"/>
    <w:rsid w:val="007656CC"/>
    <w:rsid w:val="0076582F"/>
    <w:rsid w:val="00765F35"/>
    <w:rsid w:val="00765FC0"/>
    <w:rsid w:val="00766131"/>
    <w:rsid w:val="007666E6"/>
    <w:rsid w:val="00766BFC"/>
    <w:rsid w:val="00766C22"/>
    <w:rsid w:val="007676B5"/>
    <w:rsid w:val="00767AFC"/>
    <w:rsid w:val="00770407"/>
    <w:rsid w:val="00770EBF"/>
    <w:rsid w:val="007713F5"/>
    <w:rsid w:val="0077143A"/>
    <w:rsid w:val="007724E8"/>
    <w:rsid w:val="00772D81"/>
    <w:rsid w:val="007730FB"/>
    <w:rsid w:val="0077359F"/>
    <w:rsid w:val="00773D75"/>
    <w:rsid w:val="007747B4"/>
    <w:rsid w:val="00774E8E"/>
    <w:rsid w:val="00775F9C"/>
    <w:rsid w:val="007769D3"/>
    <w:rsid w:val="00777066"/>
    <w:rsid w:val="007771A4"/>
    <w:rsid w:val="00777404"/>
    <w:rsid w:val="00777C0E"/>
    <w:rsid w:val="00777ED4"/>
    <w:rsid w:val="007802BA"/>
    <w:rsid w:val="007810AB"/>
    <w:rsid w:val="00781800"/>
    <w:rsid w:val="00781B97"/>
    <w:rsid w:val="00782BA5"/>
    <w:rsid w:val="00782FA0"/>
    <w:rsid w:val="00783042"/>
    <w:rsid w:val="0078339F"/>
    <w:rsid w:val="00786245"/>
    <w:rsid w:val="00787C75"/>
    <w:rsid w:val="007902EB"/>
    <w:rsid w:val="00790B93"/>
    <w:rsid w:val="007920B8"/>
    <w:rsid w:val="0079230E"/>
    <w:rsid w:val="00792B5E"/>
    <w:rsid w:val="00792E91"/>
    <w:rsid w:val="00792F95"/>
    <w:rsid w:val="00793034"/>
    <w:rsid w:val="007931E7"/>
    <w:rsid w:val="00793814"/>
    <w:rsid w:val="00793BF5"/>
    <w:rsid w:val="00793FB8"/>
    <w:rsid w:val="00795582"/>
    <w:rsid w:val="00795E36"/>
    <w:rsid w:val="007962B7"/>
    <w:rsid w:val="0079689A"/>
    <w:rsid w:val="007A0E0B"/>
    <w:rsid w:val="007A125A"/>
    <w:rsid w:val="007A1D94"/>
    <w:rsid w:val="007A2488"/>
    <w:rsid w:val="007A3A65"/>
    <w:rsid w:val="007A3D95"/>
    <w:rsid w:val="007A46EF"/>
    <w:rsid w:val="007A4922"/>
    <w:rsid w:val="007A4B50"/>
    <w:rsid w:val="007A4FE0"/>
    <w:rsid w:val="007A520D"/>
    <w:rsid w:val="007A5A2F"/>
    <w:rsid w:val="007A5D25"/>
    <w:rsid w:val="007A5D74"/>
    <w:rsid w:val="007A5F1C"/>
    <w:rsid w:val="007A5FD5"/>
    <w:rsid w:val="007A60B7"/>
    <w:rsid w:val="007A61BF"/>
    <w:rsid w:val="007A68FE"/>
    <w:rsid w:val="007A69B3"/>
    <w:rsid w:val="007A6EF6"/>
    <w:rsid w:val="007A72D0"/>
    <w:rsid w:val="007A7AEE"/>
    <w:rsid w:val="007A7BEA"/>
    <w:rsid w:val="007B0670"/>
    <w:rsid w:val="007B086B"/>
    <w:rsid w:val="007B1003"/>
    <w:rsid w:val="007B14C6"/>
    <w:rsid w:val="007B1678"/>
    <w:rsid w:val="007B1A85"/>
    <w:rsid w:val="007B1B73"/>
    <w:rsid w:val="007B2E46"/>
    <w:rsid w:val="007B3059"/>
    <w:rsid w:val="007B31FB"/>
    <w:rsid w:val="007B33D9"/>
    <w:rsid w:val="007B449A"/>
    <w:rsid w:val="007B46BF"/>
    <w:rsid w:val="007B4B8D"/>
    <w:rsid w:val="007B4F0E"/>
    <w:rsid w:val="007B5087"/>
    <w:rsid w:val="007B5704"/>
    <w:rsid w:val="007B5868"/>
    <w:rsid w:val="007B5C46"/>
    <w:rsid w:val="007B5D1D"/>
    <w:rsid w:val="007B7699"/>
    <w:rsid w:val="007B7FE3"/>
    <w:rsid w:val="007C11CE"/>
    <w:rsid w:val="007C1341"/>
    <w:rsid w:val="007C215B"/>
    <w:rsid w:val="007C2EDE"/>
    <w:rsid w:val="007C31A7"/>
    <w:rsid w:val="007C3EFA"/>
    <w:rsid w:val="007C3F5F"/>
    <w:rsid w:val="007C406A"/>
    <w:rsid w:val="007C40AB"/>
    <w:rsid w:val="007C4876"/>
    <w:rsid w:val="007C6572"/>
    <w:rsid w:val="007C687C"/>
    <w:rsid w:val="007C6FCF"/>
    <w:rsid w:val="007C7459"/>
    <w:rsid w:val="007C7510"/>
    <w:rsid w:val="007C7726"/>
    <w:rsid w:val="007D00D5"/>
    <w:rsid w:val="007D082C"/>
    <w:rsid w:val="007D0924"/>
    <w:rsid w:val="007D0EB1"/>
    <w:rsid w:val="007D1B8A"/>
    <w:rsid w:val="007D2DDB"/>
    <w:rsid w:val="007D3217"/>
    <w:rsid w:val="007D3570"/>
    <w:rsid w:val="007D359A"/>
    <w:rsid w:val="007D3DB1"/>
    <w:rsid w:val="007D4271"/>
    <w:rsid w:val="007D42AA"/>
    <w:rsid w:val="007D4872"/>
    <w:rsid w:val="007D4E7F"/>
    <w:rsid w:val="007D56F2"/>
    <w:rsid w:val="007D5FEC"/>
    <w:rsid w:val="007D6858"/>
    <w:rsid w:val="007D6B85"/>
    <w:rsid w:val="007D6DB4"/>
    <w:rsid w:val="007D72CF"/>
    <w:rsid w:val="007E1029"/>
    <w:rsid w:val="007E18EA"/>
    <w:rsid w:val="007E194A"/>
    <w:rsid w:val="007E1A46"/>
    <w:rsid w:val="007E367B"/>
    <w:rsid w:val="007E3712"/>
    <w:rsid w:val="007E3834"/>
    <w:rsid w:val="007E3A24"/>
    <w:rsid w:val="007E3C85"/>
    <w:rsid w:val="007E3E31"/>
    <w:rsid w:val="007E4B3F"/>
    <w:rsid w:val="007E5046"/>
    <w:rsid w:val="007E56BF"/>
    <w:rsid w:val="007E5D02"/>
    <w:rsid w:val="007E5E4A"/>
    <w:rsid w:val="007E63BF"/>
    <w:rsid w:val="007E6509"/>
    <w:rsid w:val="007E6AAE"/>
    <w:rsid w:val="007E6D91"/>
    <w:rsid w:val="007E70DD"/>
    <w:rsid w:val="007E7136"/>
    <w:rsid w:val="007E7410"/>
    <w:rsid w:val="007E75E0"/>
    <w:rsid w:val="007E7EF7"/>
    <w:rsid w:val="007E7F3B"/>
    <w:rsid w:val="007F0AF7"/>
    <w:rsid w:val="007F0BBA"/>
    <w:rsid w:val="007F0CFF"/>
    <w:rsid w:val="007F18A0"/>
    <w:rsid w:val="007F1D79"/>
    <w:rsid w:val="007F21FF"/>
    <w:rsid w:val="007F2361"/>
    <w:rsid w:val="007F23E7"/>
    <w:rsid w:val="007F297B"/>
    <w:rsid w:val="007F34D9"/>
    <w:rsid w:val="007F3975"/>
    <w:rsid w:val="007F3C00"/>
    <w:rsid w:val="007F4686"/>
    <w:rsid w:val="007F55AE"/>
    <w:rsid w:val="007F5AC5"/>
    <w:rsid w:val="007F5EDC"/>
    <w:rsid w:val="007F660C"/>
    <w:rsid w:val="007F671B"/>
    <w:rsid w:val="007F73EA"/>
    <w:rsid w:val="007F79A0"/>
    <w:rsid w:val="0080021F"/>
    <w:rsid w:val="00800D50"/>
    <w:rsid w:val="008011F5"/>
    <w:rsid w:val="00801A7B"/>
    <w:rsid w:val="00801A9E"/>
    <w:rsid w:val="00802491"/>
    <w:rsid w:val="00802857"/>
    <w:rsid w:val="00802A7D"/>
    <w:rsid w:val="00803273"/>
    <w:rsid w:val="008039D7"/>
    <w:rsid w:val="00804E2F"/>
    <w:rsid w:val="00805732"/>
    <w:rsid w:val="00805C02"/>
    <w:rsid w:val="00806555"/>
    <w:rsid w:val="008067EE"/>
    <w:rsid w:val="00806A0E"/>
    <w:rsid w:val="0080710C"/>
    <w:rsid w:val="008071E5"/>
    <w:rsid w:val="0080732B"/>
    <w:rsid w:val="0080774B"/>
    <w:rsid w:val="00807A85"/>
    <w:rsid w:val="00807AB0"/>
    <w:rsid w:val="00807BD2"/>
    <w:rsid w:val="00807C6F"/>
    <w:rsid w:val="00807C83"/>
    <w:rsid w:val="00807D38"/>
    <w:rsid w:val="00810200"/>
    <w:rsid w:val="00810270"/>
    <w:rsid w:val="00810DA9"/>
    <w:rsid w:val="00810EF3"/>
    <w:rsid w:val="0081158F"/>
    <w:rsid w:val="00811E9B"/>
    <w:rsid w:val="008121CA"/>
    <w:rsid w:val="00812807"/>
    <w:rsid w:val="008133C3"/>
    <w:rsid w:val="00813B3E"/>
    <w:rsid w:val="00813D23"/>
    <w:rsid w:val="00813D25"/>
    <w:rsid w:val="00814B11"/>
    <w:rsid w:val="0081507B"/>
    <w:rsid w:val="00815513"/>
    <w:rsid w:val="00815601"/>
    <w:rsid w:val="0081648B"/>
    <w:rsid w:val="008168A4"/>
    <w:rsid w:val="0081782B"/>
    <w:rsid w:val="00817A92"/>
    <w:rsid w:val="00817D75"/>
    <w:rsid w:val="008212BE"/>
    <w:rsid w:val="008219C4"/>
    <w:rsid w:val="00821BCC"/>
    <w:rsid w:val="00821C90"/>
    <w:rsid w:val="00821FFC"/>
    <w:rsid w:val="008224A0"/>
    <w:rsid w:val="008227E0"/>
    <w:rsid w:val="00822D47"/>
    <w:rsid w:val="008236F5"/>
    <w:rsid w:val="00823725"/>
    <w:rsid w:val="00823B05"/>
    <w:rsid w:val="00823BB9"/>
    <w:rsid w:val="00823F45"/>
    <w:rsid w:val="00824833"/>
    <w:rsid w:val="00824F51"/>
    <w:rsid w:val="00825010"/>
    <w:rsid w:val="0082503C"/>
    <w:rsid w:val="008250ED"/>
    <w:rsid w:val="00825369"/>
    <w:rsid w:val="00825A74"/>
    <w:rsid w:val="00826035"/>
    <w:rsid w:val="00826861"/>
    <w:rsid w:val="00826C30"/>
    <w:rsid w:val="00827241"/>
    <w:rsid w:val="00827627"/>
    <w:rsid w:val="00827CA2"/>
    <w:rsid w:val="00827EB7"/>
    <w:rsid w:val="00827FF5"/>
    <w:rsid w:val="008312EE"/>
    <w:rsid w:val="0083252C"/>
    <w:rsid w:val="00832D43"/>
    <w:rsid w:val="00832D85"/>
    <w:rsid w:val="0083449F"/>
    <w:rsid w:val="00834512"/>
    <w:rsid w:val="00834A65"/>
    <w:rsid w:val="00834D5D"/>
    <w:rsid w:val="00834E6C"/>
    <w:rsid w:val="0083521B"/>
    <w:rsid w:val="0083535F"/>
    <w:rsid w:val="008356B8"/>
    <w:rsid w:val="008377F9"/>
    <w:rsid w:val="00837F0A"/>
    <w:rsid w:val="00840801"/>
    <w:rsid w:val="00840809"/>
    <w:rsid w:val="00841082"/>
    <w:rsid w:val="0084158E"/>
    <w:rsid w:val="0084163B"/>
    <w:rsid w:val="00841FA1"/>
    <w:rsid w:val="00842F9C"/>
    <w:rsid w:val="00843322"/>
    <w:rsid w:val="00844453"/>
    <w:rsid w:val="00844467"/>
    <w:rsid w:val="00845254"/>
    <w:rsid w:val="00845D3B"/>
    <w:rsid w:val="008465DA"/>
    <w:rsid w:val="00847461"/>
    <w:rsid w:val="00847C6F"/>
    <w:rsid w:val="008500DD"/>
    <w:rsid w:val="00851229"/>
    <w:rsid w:val="00852FEF"/>
    <w:rsid w:val="0085366D"/>
    <w:rsid w:val="00853913"/>
    <w:rsid w:val="00854C3A"/>
    <w:rsid w:val="00855284"/>
    <w:rsid w:val="00855BF1"/>
    <w:rsid w:val="00855DCB"/>
    <w:rsid w:val="00855F25"/>
    <w:rsid w:val="00856002"/>
    <w:rsid w:val="008560E2"/>
    <w:rsid w:val="00856588"/>
    <w:rsid w:val="00857253"/>
    <w:rsid w:val="00857284"/>
    <w:rsid w:val="00857304"/>
    <w:rsid w:val="008576B8"/>
    <w:rsid w:val="008579BD"/>
    <w:rsid w:val="00857B46"/>
    <w:rsid w:val="008603BC"/>
    <w:rsid w:val="00860D3C"/>
    <w:rsid w:val="00861421"/>
    <w:rsid w:val="0086181B"/>
    <w:rsid w:val="008620FA"/>
    <w:rsid w:val="0086378C"/>
    <w:rsid w:val="00863D20"/>
    <w:rsid w:val="00863FC9"/>
    <w:rsid w:val="008646B7"/>
    <w:rsid w:val="00864A9F"/>
    <w:rsid w:val="00864F7B"/>
    <w:rsid w:val="00867E40"/>
    <w:rsid w:val="00867E55"/>
    <w:rsid w:val="00870545"/>
    <w:rsid w:val="00870D31"/>
    <w:rsid w:val="00871165"/>
    <w:rsid w:val="00871252"/>
    <w:rsid w:val="008719EE"/>
    <w:rsid w:val="00871E23"/>
    <w:rsid w:val="00871F2C"/>
    <w:rsid w:val="00872330"/>
    <w:rsid w:val="0087247D"/>
    <w:rsid w:val="0087260F"/>
    <w:rsid w:val="0087276E"/>
    <w:rsid w:val="00872B75"/>
    <w:rsid w:val="00872F6D"/>
    <w:rsid w:val="00873274"/>
    <w:rsid w:val="0087346D"/>
    <w:rsid w:val="00873E1C"/>
    <w:rsid w:val="008742EC"/>
    <w:rsid w:val="0087492B"/>
    <w:rsid w:val="00874A44"/>
    <w:rsid w:val="00874F90"/>
    <w:rsid w:val="008752A6"/>
    <w:rsid w:val="00875327"/>
    <w:rsid w:val="0087593A"/>
    <w:rsid w:val="00875983"/>
    <w:rsid w:val="00876143"/>
    <w:rsid w:val="008762B8"/>
    <w:rsid w:val="008764AB"/>
    <w:rsid w:val="008768CA"/>
    <w:rsid w:val="00876A06"/>
    <w:rsid w:val="00876C27"/>
    <w:rsid w:val="00876D72"/>
    <w:rsid w:val="00876EDF"/>
    <w:rsid w:val="008775B3"/>
    <w:rsid w:val="00877C06"/>
    <w:rsid w:val="00877D87"/>
    <w:rsid w:val="00880964"/>
    <w:rsid w:val="00881811"/>
    <w:rsid w:val="00881865"/>
    <w:rsid w:val="00881990"/>
    <w:rsid w:val="008827DB"/>
    <w:rsid w:val="00882897"/>
    <w:rsid w:val="008828A8"/>
    <w:rsid w:val="00883AC6"/>
    <w:rsid w:val="008845D0"/>
    <w:rsid w:val="00885A8B"/>
    <w:rsid w:val="008869A9"/>
    <w:rsid w:val="00886C3E"/>
    <w:rsid w:val="00886C71"/>
    <w:rsid w:val="00887062"/>
    <w:rsid w:val="008871F1"/>
    <w:rsid w:val="00887420"/>
    <w:rsid w:val="0088749F"/>
    <w:rsid w:val="00887AB4"/>
    <w:rsid w:val="00887EB2"/>
    <w:rsid w:val="0089022F"/>
    <w:rsid w:val="00891084"/>
    <w:rsid w:val="00891746"/>
    <w:rsid w:val="00892F1F"/>
    <w:rsid w:val="00892F8C"/>
    <w:rsid w:val="008936DC"/>
    <w:rsid w:val="008938CA"/>
    <w:rsid w:val="00893CDE"/>
    <w:rsid w:val="00895020"/>
    <w:rsid w:val="00895051"/>
    <w:rsid w:val="0089585F"/>
    <w:rsid w:val="00895AAD"/>
    <w:rsid w:val="00895E2F"/>
    <w:rsid w:val="0089628C"/>
    <w:rsid w:val="00897F4A"/>
    <w:rsid w:val="00897F6B"/>
    <w:rsid w:val="008A06CC"/>
    <w:rsid w:val="008A0CC7"/>
    <w:rsid w:val="008A12A6"/>
    <w:rsid w:val="008A135E"/>
    <w:rsid w:val="008A16A3"/>
    <w:rsid w:val="008A1B9A"/>
    <w:rsid w:val="008A2447"/>
    <w:rsid w:val="008A2A0B"/>
    <w:rsid w:val="008A3632"/>
    <w:rsid w:val="008A3F22"/>
    <w:rsid w:val="008A467A"/>
    <w:rsid w:val="008A470D"/>
    <w:rsid w:val="008A4B41"/>
    <w:rsid w:val="008A50DD"/>
    <w:rsid w:val="008A55AF"/>
    <w:rsid w:val="008A56D7"/>
    <w:rsid w:val="008A581E"/>
    <w:rsid w:val="008A5821"/>
    <w:rsid w:val="008A5EC8"/>
    <w:rsid w:val="008A615F"/>
    <w:rsid w:val="008A62A0"/>
    <w:rsid w:val="008A65C2"/>
    <w:rsid w:val="008A676F"/>
    <w:rsid w:val="008A6AF6"/>
    <w:rsid w:val="008A6D1D"/>
    <w:rsid w:val="008A7148"/>
    <w:rsid w:val="008A75AE"/>
    <w:rsid w:val="008B14FB"/>
    <w:rsid w:val="008B192A"/>
    <w:rsid w:val="008B26EB"/>
    <w:rsid w:val="008B28A6"/>
    <w:rsid w:val="008B2AD1"/>
    <w:rsid w:val="008B2C7D"/>
    <w:rsid w:val="008B2D47"/>
    <w:rsid w:val="008B39A6"/>
    <w:rsid w:val="008B3B15"/>
    <w:rsid w:val="008B48DC"/>
    <w:rsid w:val="008B4AF9"/>
    <w:rsid w:val="008B5E87"/>
    <w:rsid w:val="008B621A"/>
    <w:rsid w:val="008B6DCB"/>
    <w:rsid w:val="008B743F"/>
    <w:rsid w:val="008B7ACF"/>
    <w:rsid w:val="008B7CAC"/>
    <w:rsid w:val="008C03EE"/>
    <w:rsid w:val="008C066E"/>
    <w:rsid w:val="008C0A86"/>
    <w:rsid w:val="008C0D04"/>
    <w:rsid w:val="008C14EE"/>
    <w:rsid w:val="008C178C"/>
    <w:rsid w:val="008C17E2"/>
    <w:rsid w:val="008C226E"/>
    <w:rsid w:val="008C22AE"/>
    <w:rsid w:val="008C3003"/>
    <w:rsid w:val="008C38B5"/>
    <w:rsid w:val="008C3E6D"/>
    <w:rsid w:val="008C4805"/>
    <w:rsid w:val="008C49C1"/>
    <w:rsid w:val="008C4C0E"/>
    <w:rsid w:val="008C4EFB"/>
    <w:rsid w:val="008C5667"/>
    <w:rsid w:val="008C6D8D"/>
    <w:rsid w:val="008C71E5"/>
    <w:rsid w:val="008C759F"/>
    <w:rsid w:val="008D0035"/>
    <w:rsid w:val="008D0A81"/>
    <w:rsid w:val="008D0EA1"/>
    <w:rsid w:val="008D22B7"/>
    <w:rsid w:val="008D2654"/>
    <w:rsid w:val="008D2A5F"/>
    <w:rsid w:val="008D3286"/>
    <w:rsid w:val="008D34B8"/>
    <w:rsid w:val="008D35CC"/>
    <w:rsid w:val="008D3C94"/>
    <w:rsid w:val="008D53B1"/>
    <w:rsid w:val="008D5FE3"/>
    <w:rsid w:val="008D633F"/>
    <w:rsid w:val="008D6484"/>
    <w:rsid w:val="008D6C2D"/>
    <w:rsid w:val="008D7799"/>
    <w:rsid w:val="008D7A9C"/>
    <w:rsid w:val="008E05EE"/>
    <w:rsid w:val="008E09E8"/>
    <w:rsid w:val="008E0D27"/>
    <w:rsid w:val="008E0DC6"/>
    <w:rsid w:val="008E17D1"/>
    <w:rsid w:val="008E2512"/>
    <w:rsid w:val="008E2822"/>
    <w:rsid w:val="008E2EEE"/>
    <w:rsid w:val="008E3975"/>
    <w:rsid w:val="008E3991"/>
    <w:rsid w:val="008E49E2"/>
    <w:rsid w:val="008E512E"/>
    <w:rsid w:val="008E54B7"/>
    <w:rsid w:val="008E6C1F"/>
    <w:rsid w:val="008E7023"/>
    <w:rsid w:val="008E74AD"/>
    <w:rsid w:val="008E7D76"/>
    <w:rsid w:val="008F059A"/>
    <w:rsid w:val="008F108C"/>
    <w:rsid w:val="008F1707"/>
    <w:rsid w:val="008F1CEB"/>
    <w:rsid w:val="008F237F"/>
    <w:rsid w:val="008F25D3"/>
    <w:rsid w:val="008F2641"/>
    <w:rsid w:val="008F27CA"/>
    <w:rsid w:val="008F2A6E"/>
    <w:rsid w:val="008F2A85"/>
    <w:rsid w:val="008F3C53"/>
    <w:rsid w:val="008F4D90"/>
    <w:rsid w:val="008F52BA"/>
    <w:rsid w:val="008F66D5"/>
    <w:rsid w:val="008F6943"/>
    <w:rsid w:val="008F6CB4"/>
    <w:rsid w:val="008F7CBE"/>
    <w:rsid w:val="008F7E55"/>
    <w:rsid w:val="009010A2"/>
    <w:rsid w:val="00901205"/>
    <w:rsid w:val="0090229C"/>
    <w:rsid w:val="00902AA9"/>
    <w:rsid w:val="00902AF7"/>
    <w:rsid w:val="00902F64"/>
    <w:rsid w:val="00904417"/>
    <w:rsid w:val="00904A74"/>
    <w:rsid w:val="00904CCB"/>
    <w:rsid w:val="00904D6D"/>
    <w:rsid w:val="00904FAB"/>
    <w:rsid w:val="00905173"/>
    <w:rsid w:val="009055EC"/>
    <w:rsid w:val="0090578B"/>
    <w:rsid w:val="00905934"/>
    <w:rsid w:val="00905F0C"/>
    <w:rsid w:val="00906352"/>
    <w:rsid w:val="009067F3"/>
    <w:rsid w:val="00906A90"/>
    <w:rsid w:val="00906C3D"/>
    <w:rsid w:val="00907193"/>
    <w:rsid w:val="00907206"/>
    <w:rsid w:val="00907590"/>
    <w:rsid w:val="00907678"/>
    <w:rsid w:val="00910321"/>
    <w:rsid w:val="0091082D"/>
    <w:rsid w:val="00910C3F"/>
    <w:rsid w:val="00910DAD"/>
    <w:rsid w:val="00911052"/>
    <w:rsid w:val="0091246C"/>
    <w:rsid w:val="009126D7"/>
    <w:rsid w:val="009136CD"/>
    <w:rsid w:val="00913866"/>
    <w:rsid w:val="00913AC1"/>
    <w:rsid w:val="009140C6"/>
    <w:rsid w:val="00914298"/>
    <w:rsid w:val="009144A1"/>
    <w:rsid w:val="00914778"/>
    <w:rsid w:val="009149F6"/>
    <w:rsid w:val="00914A1F"/>
    <w:rsid w:val="009154D1"/>
    <w:rsid w:val="009154D6"/>
    <w:rsid w:val="00915FE3"/>
    <w:rsid w:val="00915FED"/>
    <w:rsid w:val="00916243"/>
    <w:rsid w:val="00916C5C"/>
    <w:rsid w:val="00916F11"/>
    <w:rsid w:val="00917F41"/>
    <w:rsid w:val="00920364"/>
    <w:rsid w:val="00920BCE"/>
    <w:rsid w:val="00921BB1"/>
    <w:rsid w:val="00921E10"/>
    <w:rsid w:val="0092211D"/>
    <w:rsid w:val="009221FA"/>
    <w:rsid w:val="00922243"/>
    <w:rsid w:val="00922283"/>
    <w:rsid w:val="009226A0"/>
    <w:rsid w:val="00922BF5"/>
    <w:rsid w:val="00923BDF"/>
    <w:rsid w:val="00923CD7"/>
    <w:rsid w:val="009249DA"/>
    <w:rsid w:val="00924BED"/>
    <w:rsid w:val="00924C98"/>
    <w:rsid w:val="00925129"/>
    <w:rsid w:val="00925773"/>
    <w:rsid w:val="009265EE"/>
    <w:rsid w:val="00926890"/>
    <w:rsid w:val="009268BD"/>
    <w:rsid w:val="00927241"/>
    <w:rsid w:val="009279C4"/>
    <w:rsid w:val="00930DD9"/>
    <w:rsid w:val="009311AE"/>
    <w:rsid w:val="009317A0"/>
    <w:rsid w:val="00931D0E"/>
    <w:rsid w:val="00931DBA"/>
    <w:rsid w:val="009329B6"/>
    <w:rsid w:val="00932C52"/>
    <w:rsid w:val="00933568"/>
    <w:rsid w:val="00933DCD"/>
    <w:rsid w:val="0093417C"/>
    <w:rsid w:val="00934303"/>
    <w:rsid w:val="00934372"/>
    <w:rsid w:val="0093456B"/>
    <w:rsid w:val="009345A7"/>
    <w:rsid w:val="0093479B"/>
    <w:rsid w:val="0093496F"/>
    <w:rsid w:val="009350A8"/>
    <w:rsid w:val="00935B40"/>
    <w:rsid w:val="00936632"/>
    <w:rsid w:val="0093677A"/>
    <w:rsid w:val="00936901"/>
    <w:rsid w:val="009372BA"/>
    <w:rsid w:val="0093749B"/>
    <w:rsid w:val="00937B16"/>
    <w:rsid w:val="009401E9"/>
    <w:rsid w:val="00940A95"/>
    <w:rsid w:val="00940C12"/>
    <w:rsid w:val="00940E1C"/>
    <w:rsid w:val="009421EE"/>
    <w:rsid w:val="009426C1"/>
    <w:rsid w:val="00942971"/>
    <w:rsid w:val="00944422"/>
    <w:rsid w:val="00944558"/>
    <w:rsid w:val="0094594B"/>
    <w:rsid w:val="00945B6B"/>
    <w:rsid w:val="00945E15"/>
    <w:rsid w:val="00946504"/>
    <w:rsid w:val="009466DE"/>
    <w:rsid w:val="009467AD"/>
    <w:rsid w:val="009469CE"/>
    <w:rsid w:val="009470AB"/>
    <w:rsid w:val="009470D6"/>
    <w:rsid w:val="00947AD0"/>
    <w:rsid w:val="00947BCA"/>
    <w:rsid w:val="00947D05"/>
    <w:rsid w:val="009502A7"/>
    <w:rsid w:val="00950490"/>
    <w:rsid w:val="009511AA"/>
    <w:rsid w:val="00952969"/>
    <w:rsid w:val="00953629"/>
    <w:rsid w:val="00953F19"/>
    <w:rsid w:val="00955183"/>
    <w:rsid w:val="00955A31"/>
    <w:rsid w:val="00955AE1"/>
    <w:rsid w:val="009563E3"/>
    <w:rsid w:val="009563F4"/>
    <w:rsid w:val="0095670B"/>
    <w:rsid w:val="0095696A"/>
    <w:rsid w:val="00956BBF"/>
    <w:rsid w:val="00957C38"/>
    <w:rsid w:val="00960557"/>
    <w:rsid w:val="00960938"/>
    <w:rsid w:val="00960BEE"/>
    <w:rsid w:val="00961219"/>
    <w:rsid w:val="009616E9"/>
    <w:rsid w:val="00961D5A"/>
    <w:rsid w:val="00962116"/>
    <w:rsid w:val="00962E9A"/>
    <w:rsid w:val="00963995"/>
    <w:rsid w:val="00964586"/>
    <w:rsid w:val="00964969"/>
    <w:rsid w:val="00964BFC"/>
    <w:rsid w:val="00964C7D"/>
    <w:rsid w:val="00964DC3"/>
    <w:rsid w:val="00964DF3"/>
    <w:rsid w:val="009650BA"/>
    <w:rsid w:val="009652DC"/>
    <w:rsid w:val="00965727"/>
    <w:rsid w:val="009659D3"/>
    <w:rsid w:val="00966837"/>
    <w:rsid w:val="00966AA9"/>
    <w:rsid w:val="00966ED6"/>
    <w:rsid w:val="009672B4"/>
    <w:rsid w:val="00967688"/>
    <w:rsid w:val="00970153"/>
    <w:rsid w:val="00970347"/>
    <w:rsid w:val="00970A39"/>
    <w:rsid w:val="00970AA5"/>
    <w:rsid w:val="00971A70"/>
    <w:rsid w:val="0097253A"/>
    <w:rsid w:val="00972DF5"/>
    <w:rsid w:val="00972FF9"/>
    <w:rsid w:val="0097494D"/>
    <w:rsid w:val="00974988"/>
    <w:rsid w:val="0097501F"/>
    <w:rsid w:val="0097588B"/>
    <w:rsid w:val="00976086"/>
    <w:rsid w:val="00976305"/>
    <w:rsid w:val="00976DED"/>
    <w:rsid w:val="00976F26"/>
    <w:rsid w:val="00977C37"/>
    <w:rsid w:val="00977D94"/>
    <w:rsid w:val="009804DA"/>
    <w:rsid w:val="009805F6"/>
    <w:rsid w:val="0098114D"/>
    <w:rsid w:val="009820B6"/>
    <w:rsid w:val="00982387"/>
    <w:rsid w:val="009836BC"/>
    <w:rsid w:val="00983B16"/>
    <w:rsid w:val="00983C16"/>
    <w:rsid w:val="00983CDD"/>
    <w:rsid w:val="009840F6"/>
    <w:rsid w:val="009847B7"/>
    <w:rsid w:val="0098559F"/>
    <w:rsid w:val="0098577E"/>
    <w:rsid w:val="00985EE4"/>
    <w:rsid w:val="00986531"/>
    <w:rsid w:val="00986698"/>
    <w:rsid w:val="00986F6B"/>
    <w:rsid w:val="00990132"/>
    <w:rsid w:val="009901F5"/>
    <w:rsid w:val="0099139A"/>
    <w:rsid w:val="0099139E"/>
    <w:rsid w:val="00991786"/>
    <w:rsid w:val="00991AF7"/>
    <w:rsid w:val="00992151"/>
    <w:rsid w:val="00992192"/>
    <w:rsid w:val="00992312"/>
    <w:rsid w:val="009926B3"/>
    <w:rsid w:val="0099274C"/>
    <w:rsid w:val="00992DD9"/>
    <w:rsid w:val="009932A7"/>
    <w:rsid w:val="00993674"/>
    <w:rsid w:val="00993723"/>
    <w:rsid w:val="00993796"/>
    <w:rsid w:val="00993876"/>
    <w:rsid w:val="00993BC6"/>
    <w:rsid w:val="00993C06"/>
    <w:rsid w:val="00995913"/>
    <w:rsid w:val="00996197"/>
    <w:rsid w:val="00997074"/>
    <w:rsid w:val="009973CA"/>
    <w:rsid w:val="00997F6E"/>
    <w:rsid w:val="009A0255"/>
    <w:rsid w:val="009A0294"/>
    <w:rsid w:val="009A0539"/>
    <w:rsid w:val="009A0723"/>
    <w:rsid w:val="009A0C68"/>
    <w:rsid w:val="009A1A2F"/>
    <w:rsid w:val="009A1A65"/>
    <w:rsid w:val="009A23D8"/>
    <w:rsid w:val="009A33B9"/>
    <w:rsid w:val="009A371A"/>
    <w:rsid w:val="009A446F"/>
    <w:rsid w:val="009A49F8"/>
    <w:rsid w:val="009A4CB2"/>
    <w:rsid w:val="009A6289"/>
    <w:rsid w:val="009A6589"/>
    <w:rsid w:val="009A7035"/>
    <w:rsid w:val="009A72ED"/>
    <w:rsid w:val="009A7E90"/>
    <w:rsid w:val="009B009F"/>
    <w:rsid w:val="009B10B6"/>
    <w:rsid w:val="009B10C9"/>
    <w:rsid w:val="009B1497"/>
    <w:rsid w:val="009B33CD"/>
    <w:rsid w:val="009B37DA"/>
    <w:rsid w:val="009B40D5"/>
    <w:rsid w:val="009B441B"/>
    <w:rsid w:val="009B48FC"/>
    <w:rsid w:val="009B4E4C"/>
    <w:rsid w:val="009B58DF"/>
    <w:rsid w:val="009B5BD5"/>
    <w:rsid w:val="009B6410"/>
    <w:rsid w:val="009B6707"/>
    <w:rsid w:val="009B6A3D"/>
    <w:rsid w:val="009B6FAD"/>
    <w:rsid w:val="009B6FCA"/>
    <w:rsid w:val="009B702F"/>
    <w:rsid w:val="009B7CE7"/>
    <w:rsid w:val="009C0057"/>
    <w:rsid w:val="009C0C5D"/>
    <w:rsid w:val="009C0CFF"/>
    <w:rsid w:val="009C0F9C"/>
    <w:rsid w:val="009C166B"/>
    <w:rsid w:val="009C1826"/>
    <w:rsid w:val="009C1A80"/>
    <w:rsid w:val="009C1B0E"/>
    <w:rsid w:val="009C20A1"/>
    <w:rsid w:val="009C20D0"/>
    <w:rsid w:val="009C21D0"/>
    <w:rsid w:val="009C23F5"/>
    <w:rsid w:val="009C301E"/>
    <w:rsid w:val="009C336E"/>
    <w:rsid w:val="009C3D16"/>
    <w:rsid w:val="009C5F93"/>
    <w:rsid w:val="009C6148"/>
    <w:rsid w:val="009C6197"/>
    <w:rsid w:val="009C61D9"/>
    <w:rsid w:val="009C71D0"/>
    <w:rsid w:val="009C72FA"/>
    <w:rsid w:val="009C7649"/>
    <w:rsid w:val="009C77F5"/>
    <w:rsid w:val="009C78D7"/>
    <w:rsid w:val="009D0238"/>
    <w:rsid w:val="009D0411"/>
    <w:rsid w:val="009D0467"/>
    <w:rsid w:val="009D0F5D"/>
    <w:rsid w:val="009D0FCB"/>
    <w:rsid w:val="009D1277"/>
    <w:rsid w:val="009D13ED"/>
    <w:rsid w:val="009D15BC"/>
    <w:rsid w:val="009D1E41"/>
    <w:rsid w:val="009D1E55"/>
    <w:rsid w:val="009D1F7B"/>
    <w:rsid w:val="009D2381"/>
    <w:rsid w:val="009D28E2"/>
    <w:rsid w:val="009D2F22"/>
    <w:rsid w:val="009D3224"/>
    <w:rsid w:val="009D32A5"/>
    <w:rsid w:val="009D347A"/>
    <w:rsid w:val="009D3B6D"/>
    <w:rsid w:val="009D3BC1"/>
    <w:rsid w:val="009D445B"/>
    <w:rsid w:val="009D4AF2"/>
    <w:rsid w:val="009D50A5"/>
    <w:rsid w:val="009D5314"/>
    <w:rsid w:val="009D533F"/>
    <w:rsid w:val="009D62B5"/>
    <w:rsid w:val="009D6843"/>
    <w:rsid w:val="009D706F"/>
    <w:rsid w:val="009D73AF"/>
    <w:rsid w:val="009D7915"/>
    <w:rsid w:val="009D7A30"/>
    <w:rsid w:val="009E07C5"/>
    <w:rsid w:val="009E0B39"/>
    <w:rsid w:val="009E1104"/>
    <w:rsid w:val="009E19F2"/>
    <w:rsid w:val="009E1C99"/>
    <w:rsid w:val="009E1DD7"/>
    <w:rsid w:val="009E2008"/>
    <w:rsid w:val="009E25D6"/>
    <w:rsid w:val="009E279A"/>
    <w:rsid w:val="009E2BAE"/>
    <w:rsid w:val="009E2C1A"/>
    <w:rsid w:val="009E2E78"/>
    <w:rsid w:val="009E3582"/>
    <w:rsid w:val="009E4E47"/>
    <w:rsid w:val="009E515A"/>
    <w:rsid w:val="009E579F"/>
    <w:rsid w:val="009E641F"/>
    <w:rsid w:val="009E6F9E"/>
    <w:rsid w:val="009E7412"/>
    <w:rsid w:val="009E7682"/>
    <w:rsid w:val="009F027C"/>
    <w:rsid w:val="009F0651"/>
    <w:rsid w:val="009F0CB7"/>
    <w:rsid w:val="009F1B0D"/>
    <w:rsid w:val="009F24E6"/>
    <w:rsid w:val="009F29BE"/>
    <w:rsid w:val="009F2E70"/>
    <w:rsid w:val="009F2EAF"/>
    <w:rsid w:val="009F3780"/>
    <w:rsid w:val="009F4C6F"/>
    <w:rsid w:val="009F50CD"/>
    <w:rsid w:val="009F5471"/>
    <w:rsid w:val="009F5977"/>
    <w:rsid w:val="009F5D47"/>
    <w:rsid w:val="009F5F01"/>
    <w:rsid w:val="009F71D8"/>
    <w:rsid w:val="009F76AB"/>
    <w:rsid w:val="009F7A88"/>
    <w:rsid w:val="009F7C27"/>
    <w:rsid w:val="009F7EA0"/>
    <w:rsid w:val="00A0073B"/>
    <w:rsid w:val="00A01629"/>
    <w:rsid w:val="00A01DF9"/>
    <w:rsid w:val="00A01EAE"/>
    <w:rsid w:val="00A026EC"/>
    <w:rsid w:val="00A02A76"/>
    <w:rsid w:val="00A02E26"/>
    <w:rsid w:val="00A02EBC"/>
    <w:rsid w:val="00A04090"/>
    <w:rsid w:val="00A04588"/>
    <w:rsid w:val="00A04C43"/>
    <w:rsid w:val="00A04E24"/>
    <w:rsid w:val="00A04F6F"/>
    <w:rsid w:val="00A05678"/>
    <w:rsid w:val="00A059D8"/>
    <w:rsid w:val="00A0653E"/>
    <w:rsid w:val="00A06B37"/>
    <w:rsid w:val="00A06B71"/>
    <w:rsid w:val="00A06BAE"/>
    <w:rsid w:val="00A07231"/>
    <w:rsid w:val="00A072AD"/>
    <w:rsid w:val="00A079CB"/>
    <w:rsid w:val="00A10207"/>
    <w:rsid w:val="00A105DC"/>
    <w:rsid w:val="00A10C51"/>
    <w:rsid w:val="00A10DFD"/>
    <w:rsid w:val="00A11A89"/>
    <w:rsid w:val="00A13313"/>
    <w:rsid w:val="00A13469"/>
    <w:rsid w:val="00A1367F"/>
    <w:rsid w:val="00A13828"/>
    <w:rsid w:val="00A13F5A"/>
    <w:rsid w:val="00A1409A"/>
    <w:rsid w:val="00A1472B"/>
    <w:rsid w:val="00A14B86"/>
    <w:rsid w:val="00A15958"/>
    <w:rsid w:val="00A15C58"/>
    <w:rsid w:val="00A166D2"/>
    <w:rsid w:val="00A16A6B"/>
    <w:rsid w:val="00A16DE0"/>
    <w:rsid w:val="00A17707"/>
    <w:rsid w:val="00A17795"/>
    <w:rsid w:val="00A177D3"/>
    <w:rsid w:val="00A20726"/>
    <w:rsid w:val="00A21F6A"/>
    <w:rsid w:val="00A227EE"/>
    <w:rsid w:val="00A22D6D"/>
    <w:rsid w:val="00A22D8D"/>
    <w:rsid w:val="00A232FD"/>
    <w:rsid w:val="00A23D74"/>
    <w:rsid w:val="00A247FA"/>
    <w:rsid w:val="00A250A2"/>
    <w:rsid w:val="00A25369"/>
    <w:rsid w:val="00A2558E"/>
    <w:rsid w:val="00A2559F"/>
    <w:rsid w:val="00A25BCF"/>
    <w:rsid w:val="00A25C72"/>
    <w:rsid w:val="00A263A8"/>
    <w:rsid w:val="00A2696A"/>
    <w:rsid w:val="00A27012"/>
    <w:rsid w:val="00A27051"/>
    <w:rsid w:val="00A27218"/>
    <w:rsid w:val="00A2764A"/>
    <w:rsid w:val="00A3009E"/>
    <w:rsid w:val="00A300CB"/>
    <w:rsid w:val="00A30667"/>
    <w:rsid w:val="00A30816"/>
    <w:rsid w:val="00A31768"/>
    <w:rsid w:val="00A31B1E"/>
    <w:rsid w:val="00A31C89"/>
    <w:rsid w:val="00A31D94"/>
    <w:rsid w:val="00A3233F"/>
    <w:rsid w:val="00A3293F"/>
    <w:rsid w:val="00A3298C"/>
    <w:rsid w:val="00A32C5E"/>
    <w:rsid w:val="00A32C63"/>
    <w:rsid w:val="00A330C9"/>
    <w:rsid w:val="00A34143"/>
    <w:rsid w:val="00A34244"/>
    <w:rsid w:val="00A34375"/>
    <w:rsid w:val="00A3441B"/>
    <w:rsid w:val="00A347A2"/>
    <w:rsid w:val="00A34A24"/>
    <w:rsid w:val="00A353D3"/>
    <w:rsid w:val="00A35667"/>
    <w:rsid w:val="00A36067"/>
    <w:rsid w:val="00A368EB"/>
    <w:rsid w:val="00A37041"/>
    <w:rsid w:val="00A37072"/>
    <w:rsid w:val="00A372DF"/>
    <w:rsid w:val="00A4079D"/>
    <w:rsid w:val="00A41214"/>
    <w:rsid w:val="00A4121F"/>
    <w:rsid w:val="00A413DB"/>
    <w:rsid w:val="00A413EB"/>
    <w:rsid w:val="00A41AD7"/>
    <w:rsid w:val="00A432CC"/>
    <w:rsid w:val="00A43828"/>
    <w:rsid w:val="00A43DB2"/>
    <w:rsid w:val="00A4462E"/>
    <w:rsid w:val="00A44646"/>
    <w:rsid w:val="00A459E8"/>
    <w:rsid w:val="00A45E8E"/>
    <w:rsid w:val="00A460A9"/>
    <w:rsid w:val="00A46E25"/>
    <w:rsid w:val="00A46E63"/>
    <w:rsid w:val="00A46E8B"/>
    <w:rsid w:val="00A5090C"/>
    <w:rsid w:val="00A515CC"/>
    <w:rsid w:val="00A5191D"/>
    <w:rsid w:val="00A52239"/>
    <w:rsid w:val="00A5262F"/>
    <w:rsid w:val="00A5289C"/>
    <w:rsid w:val="00A52955"/>
    <w:rsid w:val="00A533EE"/>
    <w:rsid w:val="00A536DB"/>
    <w:rsid w:val="00A552BE"/>
    <w:rsid w:val="00A558E9"/>
    <w:rsid w:val="00A55927"/>
    <w:rsid w:val="00A55C8B"/>
    <w:rsid w:val="00A560E1"/>
    <w:rsid w:val="00A56BA8"/>
    <w:rsid w:val="00A56EE2"/>
    <w:rsid w:val="00A57117"/>
    <w:rsid w:val="00A57692"/>
    <w:rsid w:val="00A57E16"/>
    <w:rsid w:val="00A60791"/>
    <w:rsid w:val="00A61040"/>
    <w:rsid w:val="00A613F8"/>
    <w:rsid w:val="00A61585"/>
    <w:rsid w:val="00A61D5E"/>
    <w:rsid w:val="00A61D99"/>
    <w:rsid w:val="00A62D80"/>
    <w:rsid w:val="00A62FD7"/>
    <w:rsid w:val="00A63B73"/>
    <w:rsid w:val="00A63DB8"/>
    <w:rsid w:val="00A6418B"/>
    <w:rsid w:val="00A641E3"/>
    <w:rsid w:val="00A64643"/>
    <w:rsid w:val="00A655EE"/>
    <w:rsid w:val="00A65C3A"/>
    <w:rsid w:val="00A65FAF"/>
    <w:rsid w:val="00A660B6"/>
    <w:rsid w:val="00A671A0"/>
    <w:rsid w:val="00A676F3"/>
    <w:rsid w:val="00A67705"/>
    <w:rsid w:val="00A67DB5"/>
    <w:rsid w:val="00A67FD9"/>
    <w:rsid w:val="00A70CDC"/>
    <w:rsid w:val="00A71A43"/>
    <w:rsid w:val="00A732D1"/>
    <w:rsid w:val="00A7343E"/>
    <w:rsid w:val="00A7398C"/>
    <w:rsid w:val="00A73F8C"/>
    <w:rsid w:val="00A7471C"/>
    <w:rsid w:val="00A749FA"/>
    <w:rsid w:val="00A74CD8"/>
    <w:rsid w:val="00A750AC"/>
    <w:rsid w:val="00A7521D"/>
    <w:rsid w:val="00A76642"/>
    <w:rsid w:val="00A77AAD"/>
    <w:rsid w:val="00A801DA"/>
    <w:rsid w:val="00A80FFE"/>
    <w:rsid w:val="00A81430"/>
    <w:rsid w:val="00A8157E"/>
    <w:rsid w:val="00A8211D"/>
    <w:rsid w:val="00A825B0"/>
    <w:rsid w:val="00A835EF"/>
    <w:rsid w:val="00A83610"/>
    <w:rsid w:val="00A8372B"/>
    <w:rsid w:val="00A843C1"/>
    <w:rsid w:val="00A85879"/>
    <w:rsid w:val="00A864E3"/>
    <w:rsid w:val="00A869D0"/>
    <w:rsid w:val="00A90469"/>
    <w:rsid w:val="00A9074C"/>
    <w:rsid w:val="00A9110A"/>
    <w:rsid w:val="00A91344"/>
    <w:rsid w:val="00A91796"/>
    <w:rsid w:val="00A91BF5"/>
    <w:rsid w:val="00A93675"/>
    <w:rsid w:val="00A938BE"/>
    <w:rsid w:val="00A938D9"/>
    <w:rsid w:val="00A93F10"/>
    <w:rsid w:val="00A940D3"/>
    <w:rsid w:val="00A942B4"/>
    <w:rsid w:val="00A942CC"/>
    <w:rsid w:val="00A946D5"/>
    <w:rsid w:val="00A94C09"/>
    <w:rsid w:val="00A94CA7"/>
    <w:rsid w:val="00A94ECC"/>
    <w:rsid w:val="00A95A5D"/>
    <w:rsid w:val="00A95CDE"/>
    <w:rsid w:val="00A96588"/>
    <w:rsid w:val="00A971C2"/>
    <w:rsid w:val="00A97C04"/>
    <w:rsid w:val="00A97F46"/>
    <w:rsid w:val="00AA028E"/>
    <w:rsid w:val="00AA12A3"/>
    <w:rsid w:val="00AA1566"/>
    <w:rsid w:val="00AA1B9C"/>
    <w:rsid w:val="00AA1BCD"/>
    <w:rsid w:val="00AA259B"/>
    <w:rsid w:val="00AA2713"/>
    <w:rsid w:val="00AA29E1"/>
    <w:rsid w:val="00AA2B3F"/>
    <w:rsid w:val="00AA2DA6"/>
    <w:rsid w:val="00AA2EE6"/>
    <w:rsid w:val="00AA2FFA"/>
    <w:rsid w:val="00AA3432"/>
    <w:rsid w:val="00AA36AD"/>
    <w:rsid w:val="00AA3FE0"/>
    <w:rsid w:val="00AA4303"/>
    <w:rsid w:val="00AA43D4"/>
    <w:rsid w:val="00AA4617"/>
    <w:rsid w:val="00AA46F5"/>
    <w:rsid w:val="00AA5C80"/>
    <w:rsid w:val="00AA6423"/>
    <w:rsid w:val="00AA6536"/>
    <w:rsid w:val="00AA6979"/>
    <w:rsid w:val="00AA7040"/>
    <w:rsid w:val="00AA70CF"/>
    <w:rsid w:val="00AA7870"/>
    <w:rsid w:val="00AA7A1B"/>
    <w:rsid w:val="00AB0408"/>
    <w:rsid w:val="00AB0C1F"/>
    <w:rsid w:val="00AB114B"/>
    <w:rsid w:val="00AB2242"/>
    <w:rsid w:val="00AB2313"/>
    <w:rsid w:val="00AB28F9"/>
    <w:rsid w:val="00AB2B47"/>
    <w:rsid w:val="00AB3208"/>
    <w:rsid w:val="00AB38F6"/>
    <w:rsid w:val="00AB3D06"/>
    <w:rsid w:val="00AB3F8A"/>
    <w:rsid w:val="00AB420A"/>
    <w:rsid w:val="00AB4606"/>
    <w:rsid w:val="00AB47C1"/>
    <w:rsid w:val="00AB4F41"/>
    <w:rsid w:val="00AB5D47"/>
    <w:rsid w:val="00AB65E7"/>
    <w:rsid w:val="00AB7865"/>
    <w:rsid w:val="00AB7D3F"/>
    <w:rsid w:val="00AC0161"/>
    <w:rsid w:val="00AC044A"/>
    <w:rsid w:val="00AC097C"/>
    <w:rsid w:val="00AC11A2"/>
    <w:rsid w:val="00AC16A3"/>
    <w:rsid w:val="00AC2336"/>
    <w:rsid w:val="00AC2473"/>
    <w:rsid w:val="00AC292F"/>
    <w:rsid w:val="00AC31D0"/>
    <w:rsid w:val="00AC3396"/>
    <w:rsid w:val="00AC3675"/>
    <w:rsid w:val="00AC4366"/>
    <w:rsid w:val="00AC4D66"/>
    <w:rsid w:val="00AC5071"/>
    <w:rsid w:val="00AC54D0"/>
    <w:rsid w:val="00AC55AD"/>
    <w:rsid w:val="00AC580C"/>
    <w:rsid w:val="00AC67FE"/>
    <w:rsid w:val="00AC6F74"/>
    <w:rsid w:val="00AC709B"/>
    <w:rsid w:val="00AC7572"/>
    <w:rsid w:val="00AC7FA5"/>
    <w:rsid w:val="00AD006F"/>
    <w:rsid w:val="00AD1082"/>
    <w:rsid w:val="00AD11A6"/>
    <w:rsid w:val="00AD1563"/>
    <w:rsid w:val="00AD173D"/>
    <w:rsid w:val="00AD1D90"/>
    <w:rsid w:val="00AD20F0"/>
    <w:rsid w:val="00AD26FD"/>
    <w:rsid w:val="00AD289D"/>
    <w:rsid w:val="00AD2E4C"/>
    <w:rsid w:val="00AD307E"/>
    <w:rsid w:val="00AD3947"/>
    <w:rsid w:val="00AD4491"/>
    <w:rsid w:val="00AD5685"/>
    <w:rsid w:val="00AD5B6F"/>
    <w:rsid w:val="00AD60A2"/>
    <w:rsid w:val="00AD72A6"/>
    <w:rsid w:val="00AD796D"/>
    <w:rsid w:val="00AD7C5B"/>
    <w:rsid w:val="00AD7F74"/>
    <w:rsid w:val="00AE0461"/>
    <w:rsid w:val="00AE19F5"/>
    <w:rsid w:val="00AE205B"/>
    <w:rsid w:val="00AE2590"/>
    <w:rsid w:val="00AE2CD0"/>
    <w:rsid w:val="00AE2FE4"/>
    <w:rsid w:val="00AE44AB"/>
    <w:rsid w:val="00AE45F9"/>
    <w:rsid w:val="00AE4EB7"/>
    <w:rsid w:val="00AE55EE"/>
    <w:rsid w:val="00AE5E28"/>
    <w:rsid w:val="00AE63CD"/>
    <w:rsid w:val="00AE6D3D"/>
    <w:rsid w:val="00AE6E7D"/>
    <w:rsid w:val="00AE6FA8"/>
    <w:rsid w:val="00AE79D9"/>
    <w:rsid w:val="00AE7A09"/>
    <w:rsid w:val="00AE7A67"/>
    <w:rsid w:val="00AF00EE"/>
    <w:rsid w:val="00AF01F7"/>
    <w:rsid w:val="00AF0264"/>
    <w:rsid w:val="00AF075E"/>
    <w:rsid w:val="00AF1584"/>
    <w:rsid w:val="00AF1C09"/>
    <w:rsid w:val="00AF1D51"/>
    <w:rsid w:val="00AF1F16"/>
    <w:rsid w:val="00AF2195"/>
    <w:rsid w:val="00AF2474"/>
    <w:rsid w:val="00AF2776"/>
    <w:rsid w:val="00AF28E5"/>
    <w:rsid w:val="00AF2C40"/>
    <w:rsid w:val="00AF2F51"/>
    <w:rsid w:val="00AF328A"/>
    <w:rsid w:val="00AF3BB2"/>
    <w:rsid w:val="00AF3E5C"/>
    <w:rsid w:val="00AF40E2"/>
    <w:rsid w:val="00AF473D"/>
    <w:rsid w:val="00AF4778"/>
    <w:rsid w:val="00AF507D"/>
    <w:rsid w:val="00AF5373"/>
    <w:rsid w:val="00AF56FF"/>
    <w:rsid w:val="00AF611A"/>
    <w:rsid w:val="00AF648C"/>
    <w:rsid w:val="00AF69DF"/>
    <w:rsid w:val="00AF6DE2"/>
    <w:rsid w:val="00AF7C73"/>
    <w:rsid w:val="00B0051C"/>
    <w:rsid w:val="00B00F80"/>
    <w:rsid w:val="00B01464"/>
    <w:rsid w:val="00B0173D"/>
    <w:rsid w:val="00B01754"/>
    <w:rsid w:val="00B020C8"/>
    <w:rsid w:val="00B02251"/>
    <w:rsid w:val="00B0266C"/>
    <w:rsid w:val="00B03AC1"/>
    <w:rsid w:val="00B03E86"/>
    <w:rsid w:val="00B03F6E"/>
    <w:rsid w:val="00B0435B"/>
    <w:rsid w:val="00B04735"/>
    <w:rsid w:val="00B0493C"/>
    <w:rsid w:val="00B0563A"/>
    <w:rsid w:val="00B05AAC"/>
    <w:rsid w:val="00B05C57"/>
    <w:rsid w:val="00B0615A"/>
    <w:rsid w:val="00B06216"/>
    <w:rsid w:val="00B062D0"/>
    <w:rsid w:val="00B06FA6"/>
    <w:rsid w:val="00B077FA"/>
    <w:rsid w:val="00B0785C"/>
    <w:rsid w:val="00B078D4"/>
    <w:rsid w:val="00B10119"/>
    <w:rsid w:val="00B1033A"/>
    <w:rsid w:val="00B10848"/>
    <w:rsid w:val="00B1089F"/>
    <w:rsid w:val="00B10951"/>
    <w:rsid w:val="00B10B3F"/>
    <w:rsid w:val="00B1105F"/>
    <w:rsid w:val="00B1111D"/>
    <w:rsid w:val="00B117E9"/>
    <w:rsid w:val="00B11FD4"/>
    <w:rsid w:val="00B126D6"/>
    <w:rsid w:val="00B1282D"/>
    <w:rsid w:val="00B12B3C"/>
    <w:rsid w:val="00B12EF3"/>
    <w:rsid w:val="00B1313E"/>
    <w:rsid w:val="00B1380D"/>
    <w:rsid w:val="00B13A16"/>
    <w:rsid w:val="00B13B85"/>
    <w:rsid w:val="00B13CAB"/>
    <w:rsid w:val="00B13F41"/>
    <w:rsid w:val="00B145C9"/>
    <w:rsid w:val="00B14E1B"/>
    <w:rsid w:val="00B15805"/>
    <w:rsid w:val="00B15DE2"/>
    <w:rsid w:val="00B15E19"/>
    <w:rsid w:val="00B15E25"/>
    <w:rsid w:val="00B160E2"/>
    <w:rsid w:val="00B16219"/>
    <w:rsid w:val="00B16295"/>
    <w:rsid w:val="00B17149"/>
    <w:rsid w:val="00B171AF"/>
    <w:rsid w:val="00B179E1"/>
    <w:rsid w:val="00B17F4A"/>
    <w:rsid w:val="00B20B6C"/>
    <w:rsid w:val="00B20E7F"/>
    <w:rsid w:val="00B21022"/>
    <w:rsid w:val="00B21233"/>
    <w:rsid w:val="00B212EC"/>
    <w:rsid w:val="00B21515"/>
    <w:rsid w:val="00B21C39"/>
    <w:rsid w:val="00B21CAD"/>
    <w:rsid w:val="00B22530"/>
    <w:rsid w:val="00B22A88"/>
    <w:rsid w:val="00B22AA2"/>
    <w:rsid w:val="00B23226"/>
    <w:rsid w:val="00B2348F"/>
    <w:rsid w:val="00B23C63"/>
    <w:rsid w:val="00B240D7"/>
    <w:rsid w:val="00B24376"/>
    <w:rsid w:val="00B24437"/>
    <w:rsid w:val="00B24A8C"/>
    <w:rsid w:val="00B25CAF"/>
    <w:rsid w:val="00B25E68"/>
    <w:rsid w:val="00B26CD2"/>
    <w:rsid w:val="00B26D39"/>
    <w:rsid w:val="00B27364"/>
    <w:rsid w:val="00B300FA"/>
    <w:rsid w:val="00B302E1"/>
    <w:rsid w:val="00B30827"/>
    <w:rsid w:val="00B3098F"/>
    <w:rsid w:val="00B30B4B"/>
    <w:rsid w:val="00B318E0"/>
    <w:rsid w:val="00B31D09"/>
    <w:rsid w:val="00B32920"/>
    <w:rsid w:val="00B3350A"/>
    <w:rsid w:val="00B34B75"/>
    <w:rsid w:val="00B35427"/>
    <w:rsid w:val="00B35CC6"/>
    <w:rsid w:val="00B35F14"/>
    <w:rsid w:val="00B36A0A"/>
    <w:rsid w:val="00B3799D"/>
    <w:rsid w:val="00B37C3B"/>
    <w:rsid w:val="00B4035D"/>
    <w:rsid w:val="00B40915"/>
    <w:rsid w:val="00B418EA"/>
    <w:rsid w:val="00B41CCA"/>
    <w:rsid w:val="00B42578"/>
    <w:rsid w:val="00B42710"/>
    <w:rsid w:val="00B4320F"/>
    <w:rsid w:val="00B43732"/>
    <w:rsid w:val="00B44A4C"/>
    <w:rsid w:val="00B44BBE"/>
    <w:rsid w:val="00B45B05"/>
    <w:rsid w:val="00B46E18"/>
    <w:rsid w:val="00B47829"/>
    <w:rsid w:val="00B509C5"/>
    <w:rsid w:val="00B517A1"/>
    <w:rsid w:val="00B51FAC"/>
    <w:rsid w:val="00B521E5"/>
    <w:rsid w:val="00B52A06"/>
    <w:rsid w:val="00B52AD1"/>
    <w:rsid w:val="00B53444"/>
    <w:rsid w:val="00B53B0D"/>
    <w:rsid w:val="00B53D3E"/>
    <w:rsid w:val="00B53E5E"/>
    <w:rsid w:val="00B53E85"/>
    <w:rsid w:val="00B54098"/>
    <w:rsid w:val="00B5440C"/>
    <w:rsid w:val="00B547CF"/>
    <w:rsid w:val="00B54A18"/>
    <w:rsid w:val="00B54C18"/>
    <w:rsid w:val="00B55E3D"/>
    <w:rsid w:val="00B5655A"/>
    <w:rsid w:val="00B56E7A"/>
    <w:rsid w:val="00B575CF"/>
    <w:rsid w:val="00B5799E"/>
    <w:rsid w:val="00B57B61"/>
    <w:rsid w:val="00B60869"/>
    <w:rsid w:val="00B609D5"/>
    <w:rsid w:val="00B60A35"/>
    <w:rsid w:val="00B61D68"/>
    <w:rsid w:val="00B62021"/>
    <w:rsid w:val="00B62EFF"/>
    <w:rsid w:val="00B630F0"/>
    <w:rsid w:val="00B63249"/>
    <w:rsid w:val="00B63A10"/>
    <w:rsid w:val="00B6439F"/>
    <w:rsid w:val="00B64611"/>
    <w:rsid w:val="00B6470E"/>
    <w:rsid w:val="00B651D2"/>
    <w:rsid w:val="00B6536B"/>
    <w:rsid w:val="00B6572D"/>
    <w:rsid w:val="00B65E39"/>
    <w:rsid w:val="00B65FEF"/>
    <w:rsid w:val="00B6692C"/>
    <w:rsid w:val="00B67092"/>
    <w:rsid w:val="00B67512"/>
    <w:rsid w:val="00B67B50"/>
    <w:rsid w:val="00B70917"/>
    <w:rsid w:val="00B70DAC"/>
    <w:rsid w:val="00B70E7C"/>
    <w:rsid w:val="00B724B7"/>
    <w:rsid w:val="00B724D4"/>
    <w:rsid w:val="00B72D47"/>
    <w:rsid w:val="00B72E19"/>
    <w:rsid w:val="00B74202"/>
    <w:rsid w:val="00B7500A"/>
    <w:rsid w:val="00B75DBE"/>
    <w:rsid w:val="00B75F4F"/>
    <w:rsid w:val="00B7602C"/>
    <w:rsid w:val="00B7621C"/>
    <w:rsid w:val="00B7677F"/>
    <w:rsid w:val="00B772C4"/>
    <w:rsid w:val="00B773BF"/>
    <w:rsid w:val="00B77C27"/>
    <w:rsid w:val="00B8051C"/>
    <w:rsid w:val="00B80956"/>
    <w:rsid w:val="00B80BD6"/>
    <w:rsid w:val="00B80E48"/>
    <w:rsid w:val="00B810C8"/>
    <w:rsid w:val="00B8211A"/>
    <w:rsid w:val="00B837CF"/>
    <w:rsid w:val="00B83D54"/>
    <w:rsid w:val="00B848BB"/>
    <w:rsid w:val="00B85833"/>
    <w:rsid w:val="00B85F47"/>
    <w:rsid w:val="00B86C4D"/>
    <w:rsid w:val="00B86F74"/>
    <w:rsid w:val="00B87053"/>
    <w:rsid w:val="00B87D68"/>
    <w:rsid w:val="00B900FD"/>
    <w:rsid w:val="00B90ACD"/>
    <w:rsid w:val="00B90B20"/>
    <w:rsid w:val="00B90E7D"/>
    <w:rsid w:val="00B91ADE"/>
    <w:rsid w:val="00B92181"/>
    <w:rsid w:val="00B930F4"/>
    <w:rsid w:val="00B935BD"/>
    <w:rsid w:val="00B938A9"/>
    <w:rsid w:val="00B939DA"/>
    <w:rsid w:val="00B93FA4"/>
    <w:rsid w:val="00B943BD"/>
    <w:rsid w:val="00B94C6E"/>
    <w:rsid w:val="00B94F34"/>
    <w:rsid w:val="00B95936"/>
    <w:rsid w:val="00B96246"/>
    <w:rsid w:val="00B96FBA"/>
    <w:rsid w:val="00B9787F"/>
    <w:rsid w:val="00B9797C"/>
    <w:rsid w:val="00B9799A"/>
    <w:rsid w:val="00BA1E23"/>
    <w:rsid w:val="00BA1F08"/>
    <w:rsid w:val="00BA22EE"/>
    <w:rsid w:val="00BA2965"/>
    <w:rsid w:val="00BA3112"/>
    <w:rsid w:val="00BA37EE"/>
    <w:rsid w:val="00BA388D"/>
    <w:rsid w:val="00BA4C2E"/>
    <w:rsid w:val="00BA4E36"/>
    <w:rsid w:val="00BA4E48"/>
    <w:rsid w:val="00BA518F"/>
    <w:rsid w:val="00BA55CB"/>
    <w:rsid w:val="00BA5901"/>
    <w:rsid w:val="00BA7D52"/>
    <w:rsid w:val="00BA7DF7"/>
    <w:rsid w:val="00BB01A9"/>
    <w:rsid w:val="00BB01CF"/>
    <w:rsid w:val="00BB04D3"/>
    <w:rsid w:val="00BB12C8"/>
    <w:rsid w:val="00BB1F57"/>
    <w:rsid w:val="00BB23AC"/>
    <w:rsid w:val="00BB2C66"/>
    <w:rsid w:val="00BB2F30"/>
    <w:rsid w:val="00BB340A"/>
    <w:rsid w:val="00BB3962"/>
    <w:rsid w:val="00BB42FE"/>
    <w:rsid w:val="00BB4881"/>
    <w:rsid w:val="00BB4943"/>
    <w:rsid w:val="00BB4BA3"/>
    <w:rsid w:val="00BB59CA"/>
    <w:rsid w:val="00BB59F3"/>
    <w:rsid w:val="00BB6378"/>
    <w:rsid w:val="00BB6E98"/>
    <w:rsid w:val="00BB6F15"/>
    <w:rsid w:val="00BB704B"/>
    <w:rsid w:val="00BC000F"/>
    <w:rsid w:val="00BC0064"/>
    <w:rsid w:val="00BC0078"/>
    <w:rsid w:val="00BC050F"/>
    <w:rsid w:val="00BC0D84"/>
    <w:rsid w:val="00BC15CF"/>
    <w:rsid w:val="00BC1A88"/>
    <w:rsid w:val="00BC2227"/>
    <w:rsid w:val="00BC2AE7"/>
    <w:rsid w:val="00BC2C00"/>
    <w:rsid w:val="00BC2F13"/>
    <w:rsid w:val="00BC310B"/>
    <w:rsid w:val="00BC359E"/>
    <w:rsid w:val="00BC3705"/>
    <w:rsid w:val="00BC38F3"/>
    <w:rsid w:val="00BC424F"/>
    <w:rsid w:val="00BC459F"/>
    <w:rsid w:val="00BC4BD5"/>
    <w:rsid w:val="00BC4CA5"/>
    <w:rsid w:val="00BC506D"/>
    <w:rsid w:val="00BC5EEC"/>
    <w:rsid w:val="00BC64FA"/>
    <w:rsid w:val="00BC6DC6"/>
    <w:rsid w:val="00BC6FEB"/>
    <w:rsid w:val="00BD026A"/>
    <w:rsid w:val="00BD1623"/>
    <w:rsid w:val="00BD1B6C"/>
    <w:rsid w:val="00BD24AD"/>
    <w:rsid w:val="00BD2914"/>
    <w:rsid w:val="00BD326D"/>
    <w:rsid w:val="00BD3376"/>
    <w:rsid w:val="00BD3B06"/>
    <w:rsid w:val="00BD4317"/>
    <w:rsid w:val="00BD4934"/>
    <w:rsid w:val="00BD4AA9"/>
    <w:rsid w:val="00BD4BA3"/>
    <w:rsid w:val="00BD4FE7"/>
    <w:rsid w:val="00BD58DA"/>
    <w:rsid w:val="00BD5912"/>
    <w:rsid w:val="00BD5AFC"/>
    <w:rsid w:val="00BD61D9"/>
    <w:rsid w:val="00BD6B16"/>
    <w:rsid w:val="00BD7047"/>
    <w:rsid w:val="00BD7196"/>
    <w:rsid w:val="00BD77B8"/>
    <w:rsid w:val="00BD7E76"/>
    <w:rsid w:val="00BE026D"/>
    <w:rsid w:val="00BE05C9"/>
    <w:rsid w:val="00BE0FEB"/>
    <w:rsid w:val="00BE1C5F"/>
    <w:rsid w:val="00BE20B2"/>
    <w:rsid w:val="00BE2B69"/>
    <w:rsid w:val="00BE305B"/>
    <w:rsid w:val="00BE3237"/>
    <w:rsid w:val="00BE4B69"/>
    <w:rsid w:val="00BE50DC"/>
    <w:rsid w:val="00BE584A"/>
    <w:rsid w:val="00BE5B62"/>
    <w:rsid w:val="00BE5BBD"/>
    <w:rsid w:val="00BE6150"/>
    <w:rsid w:val="00BE6427"/>
    <w:rsid w:val="00BE6747"/>
    <w:rsid w:val="00BE7492"/>
    <w:rsid w:val="00BE7774"/>
    <w:rsid w:val="00BE789E"/>
    <w:rsid w:val="00BF053A"/>
    <w:rsid w:val="00BF1226"/>
    <w:rsid w:val="00BF17AF"/>
    <w:rsid w:val="00BF1D0B"/>
    <w:rsid w:val="00BF1D9D"/>
    <w:rsid w:val="00BF23C8"/>
    <w:rsid w:val="00BF2638"/>
    <w:rsid w:val="00BF2722"/>
    <w:rsid w:val="00BF2D39"/>
    <w:rsid w:val="00BF3087"/>
    <w:rsid w:val="00BF37C1"/>
    <w:rsid w:val="00BF45F4"/>
    <w:rsid w:val="00BF4636"/>
    <w:rsid w:val="00BF4C11"/>
    <w:rsid w:val="00BF4EB1"/>
    <w:rsid w:val="00BF60CD"/>
    <w:rsid w:val="00BF64CC"/>
    <w:rsid w:val="00BF6CE5"/>
    <w:rsid w:val="00BF6E27"/>
    <w:rsid w:val="00C001DF"/>
    <w:rsid w:val="00C00C48"/>
    <w:rsid w:val="00C00DC1"/>
    <w:rsid w:val="00C01204"/>
    <w:rsid w:val="00C01BB3"/>
    <w:rsid w:val="00C050D5"/>
    <w:rsid w:val="00C05A52"/>
    <w:rsid w:val="00C06432"/>
    <w:rsid w:val="00C065D3"/>
    <w:rsid w:val="00C07078"/>
    <w:rsid w:val="00C071F6"/>
    <w:rsid w:val="00C1016A"/>
    <w:rsid w:val="00C10219"/>
    <w:rsid w:val="00C104BA"/>
    <w:rsid w:val="00C112FC"/>
    <w:rsid w:val="00C1133C"/>
    <w:rsid w:val="00C1136C"/>
    <w:rsid w:val="00C11C4E"/>
    <w:rsid w:val="00C11D30"/>
    <w:rsid w:val="00C123E4"/>
    <w:rsid w:val="00C125A6"/>
    <w:rsid w:val="00C126ED"/>
    <w:rsid w:val="00C12BBE"/>
    <w:rsid w:val="00C12C36"/>
    <w:rsid w:val="00C12F04"/>
    <w:rsid w:val="00C13CC6"/>
    <w:rsid w:val="00C14061"/>
    <w:rsid w:val="00C14716"/>
    <w:rsid w:val="00C14CF6"/>
    <w:rsid w:val="00C15B8C"/>
    <w:rsid w:val="00C15D7C"/>
    <w:rsid w:val="00C16162"/>
    <w:rsid w:val="00C164F8"/>
    <w:rsid w:val="00C1674F"/>
    <w:rsid w:val="00C178A0"/>
    <w:rsid w:val="00C20188"/>
    <w:rsid w:val="00C20258"/>
    <w:rsid w:val="00C20664"/>
    <w:rsid w:val="00C207A6"/>
    <w:rsid w:val="00C20EAA"/>
    <w:rsid w:val="00C22346"/>
    <w:rsid w:val="00C236BF"/>
    <w:rsid w:val="00C23CC3"/>
    <w:rsid w:val="00C24486"/>
    <w:rsid w:val="00C24817"/>
    <w:rsid w:val="00C24E17"/>
    <w:rsid w:val="00C25285"/>
    <w:rsid w:val="00C25A1B"/>
    <w:rsid w:val="00C25B0E"/>
    <w:rsid w:val="00C26566"/>
    <w:rsid w:val="00C274F7"/>
    <w:rsid w:val="00C27B9B"/>
    <w:rsid w:val="00C27D63"/>
    <w:rsid w:val="00C27D70"/>
    <w:rsid w:val="00C302C0"/>
    <w:rsid w:val="00C3084F"/>
    <w:rsid w:val="00C309D0"/>
    <w:rsid w:val="00C30DC7"/>
    <w:rsid w:val="00C31093"/>
    <w:rsid w:val="00C317CC"/>
    <w:rsid w:val="00C317FE"/>
    <w:rsid w:val="00C3188E"/>
    <w:rsid w:val="00C3255A"/>
    <w:rsid w:val="00C329E2"/>
    <w:rsid w:val="00C32CBD"/>
    <w:rsid w:val="00C32F2D"/>
    <w:rsid w:val="00C3315F"/>
    <w:rsid w:val="00C33D26"/>
    <w:rsid w:val="00C3421B"/>
    <w:rsid w:val="00C34841"/>
    <w:rsid w:val="00C353B1"/>
    <w:rsid w:val="00C355E0"/>
    <w:rsid w:val="00C36740"/>
    <w:rsid w:val="00C36869"/>
    <w:rsid w:val="00C36BD4"/>
    <w:rsid w:val="00C37589"/>
    <w:rsid w:val="00C37B42"/>
    <w:rsid w:val="00C405F7"/>
    <w:rsid w:val="00C40EE5"/>
    <w:rsid w:val="00C410B4"/>
    <w:rsid w:val="00C41209"/>
    <w:rsid w:val="00C41EB9"/>
    <w:rsid w:val="00C42AD1"/>
    <w:rsid w:val="00C43056"/>
    <w:rsid w:val="00C43E35"/>
    <w:rsid w:val="00C44676"/>
    <w:rsid w:val="00C44FD8"/>
    <w:rsid w:val="00C44FF6"/>
    <w:rsid w:val="00C44FFD"/>
    <w:rsid w:val="00C45C7F"/>
    <w:rsid w:val="00C46484"/>
    <w:rsid w:val="00C46516"/>
    <w:rsid w:val="00C46B4B"/>
    <w:rsid w:val="00C46BC0"/>
    <w:rsid w:val="00C47053"/>
    <w:rsid w:val="00C47E21"/>
    <w:rsid w:val="00C47F34"/>
    <w:rsid w:val="00C50063"/>
    <w:rsid w:val="00C51A80"/>
    <w:rsid w:val="00C51CAF"/>
    <w:rsid w:val="00C531BB"/>
    <w:rsid w:val="00C53EDB"/>
    <w:rsid w:val="00C54214"/>
    <w:rsid w:val="00C555C9"/>
    <w:rsid w:val="00C558B3"/>
    <w:rsid w:val="00C55CA0"/>
    <w:rsid w:val="00C55DD7"/>
    <w:rsid w:val="00C5609D"/>
    <w:rsid w:val="00C565BA"/>
    <w:rsid w:val="00C5688B"/>
    <w:rsid w:val="00C569F5"/>
    <w:rsid w:val="00C56ABE"/>
    <w:rsid w:val="00C57F6F"/>
    <w:rsid w:val="00C60106"/>
    <w:rsid w:val="00C60D2F"/>
    <w:rsid w:val="00C6157B"/>
    <w:rsid w:val="00C62041"/>
    <w:rsid w:val="00C63144"/>
    <w:rsid w:val="00C63B84"/>
    <w:rsid w:val="00C63E70"/>
    <w:rsid w:val="00C6464C"/>
    <w:rsid w:val="00C64B5A"/>
    <w:rsid w:val="00C655DC"/>
    <w:rsid w:val="00C65870"/>
    <w:rsid w:val="00C6593E"/>
    <w:rsid w:val="00C659D3"/>
    <w:rsid w:val="00C65AA7"/>
    <w:rsid w:val="00C66572"/>
    <w:rsid w:val="00C66A3E"/>
    <w:rsid w:val="00C66AB1"/>
    <w:rsid w:val="00C67D6C"/>
    <w:rsid w:val="00C7057A"/>
    <w:rsid w:val="00C7058C"/>
    <w:rsid w:val="00C70EC3"/>
    <w:rsid w:val="00C70FEA"/>
    <w:rsid w:val="00C71088"/>
    <w:rsid w:val="00C71450"/>
    <w:rsid w:val="00C71AFD"/>
    <w:rsid w:val="00C724EF"/>
    <w:rsid w:val="00C72BCF"/>
    <w:rsid w:val="00C73468"/>
    <w:rsid w:val="00C73475"/>
    <w:rsid w:val="00C73585"/>
    <w:rsid w:val="00C74025"/>
    <w:rsid w:val="00C7463C"/>
    <w:rsid w:val="00C74AD9"/>
    <w:rsid w:val="00C750F4"/>
    <w:rsid w:val="00C75B8C"/>
    <w:rsid w:val="00C75CDB"/>
    <w:rsid w:val="00C76469"/>
    <w:rsid w:val="00C767D8"/>
    <w:rsid w:val="00C768B8"/>
    <w:rsid w:val="00C769DC"/>
    <w:rsid w:val="00C76A2B"/>
    <w:rsid w:val="00C76C17"/>
    <w:rsid w:val="00C76F94"/>
    <w:rsid w:val="00C80ECC"/>
    <w:rsid w:val="00C81CBE"/>
    <w:rsid w:val="00C81DAE"/>
    <w:rsid w:val="00C81F65"/>
    <w:rsid w:val="00C822F6"/>
    <w:rsid w:val="00C8235D"/>
    <w:rsid w:val="00C829C1"/>
    <w:rsid w:val="00C82B0F"/>
    <w:rsid w:val="00C83195"/>
    <w:rsid w:val="00C8399D"/>
    <w:rsid w:val="00C83A8A"/>
    <w:rsid w:val="00C84176"/>
    <w:rsid w:val="00C84661"/>
    <w:rsid w:val="00C84B53"/>
    <w:rsid w:val="00C84F79"/>
    <w:rsid w:val="00C8575D"/>
    <w:rsid w:val="00C85D21"/>
    <w:rsid w:val="00C87AB3"/>
    <w:rsid w:val="00C87F1A"/>
    <w:rsid w:val="00C9019C"/>
    <w:rsid w:val="00C90257"/>
    <w:rsid w:val="00C90512"/>
    <w:rsid w:val="00C91096"/>
    <w:rsid w:val="00C91D94"/>
    <w:rsid w:val="00C9212A"/>
    <w:rsid w:val="00C929FC"/>
    <w:rsid w:val="00C92DCF"/>
    <w:rsid w:val="00C93180"/>
    <w:rsid w:val="00C9318A"/>
    <w:rsid w:val="00C935A0"/>
    <w:rsid w:val="00C95B89"/>
    <w:rsid w:val="00C96524"/>
    <w:rsid w:val="00C96B51"/>
    <w:rsid w:val="00C96E9D"/>
    <w:rsid w:val="00C96F5D"/>
    <w:rsid w:val="00C97783"/>
    <w:rsid w:val="00CA0549"/>
    <w:rsid w:val="00CA05E5"/>
    <w:rsid w:val="00CA07A7"/>
    <w:rsid w:val="00CA14F8"/>
    <w:rsid w:val="00CA21BE"/>
    <w:rsid w:val="00CA2274"/>
    <w:rsid w:val="00CA26A2"/>
    <w:rsid w:val="00CA26F2"/>
    <w:rsid w:val="00CA2D8E"/>
    <w:rsid w:val="00CA367B"/>
    <w:rsid w:val="00CA3868"/>
    <w:rsid w:val="00CA3FD8"/>
    <w:rsid w:val="00CA490B"/>
    <w:rsid w:val="00CA4B93"/>
    <w:rsid w:val="00CA5351"/>
    <w:rsid w:val="00CA5520"/>
    <w:rsid w:val="00CA5840"/>
    <w:rsid w:val="00CA58C3"/>
    <w:rsid w:val="00CA5AEB"/>
    <w:rsid w:val="00CA5E33"/>
    <w:rsid w:val="00CA623B"/>
    <w:rsid w:val="00CA6308"/>
    <w:rsid w:val="00CA7268"/>
    <w:rsid w:val="00CA7373"/>
    <w:rsid w:val="00CA7475"/>
    <w:rsid w:val="00CA74E5"/>
    <w:rsid w:val="00CA7768"/>
    <w:rsid w:val="00CA7B11"/>
    <w:rsid w:val="00CB016D"/>
    <w:rsid w:val="00CB08E8"/>
    <w:rsid w:val="00CB0C84"/>
    <w:rsid w:val="00CB1B04"/>
    <w:rsid w:val="00CB1FFB"/>
    <w:rsid w:val="00CB22A7"/>
    <w:rsid w:val="00CB22CF"/>
    <w:rsid w:val="00CB275C"/>
    <w:rsid w:val="00CB2FF9"/>
    <w:rsid w:val="00CB3AC0"/>
    <w:rsid w:val="00CB3C2E"/>
    <w:rsid w:val="00CB447E"/>
    <w:rsid w:val="00CB4647"/>
    <w:rsid w:val="00CB47F1"/>
    <w:rsid w:val="00CB49CE"/>
    <w:rsid w:val="00CB5397"/>
    <w:rsid w:val="00CB5529"/>
    <w:rsid w:val="00CB6157"/>
    <w:rsid w:val="00CB638E"/>
    <w:rsid w:val="00CB68A9"/>
    <w:rsid w:val="00CB6C71"/>
    <w:rsid w:val="00CB6ED2"/>
    <w:rsid w:val="00CB740B"/>
    <w:rsid w:val="00CB7725"/>
    <w:rsid w:val="00CB7ADD"/>
    <w:rsid w:val="00CB7FEF"/>
    <w:rsid w:val="00CC0845"/>
    <w:rsid w:val="00CC0933"/>
    <w:rsid w:val="00CC178B"/>
    <w:rsid w:val="00CC199B"/>
    <w:rsid w:val="00CC1DB4"/>
    <w:rsid w:val="00CC1F6C"/>
    <w:rsid w:val="00CC26E1"/>
    <w:rsid w:val="00CC27F5"/>
    <w:rsid w:val="00CC28F9"/>
    <w:rsid w:val="00CC3460"/>
    <w:rsid w:val="00CC4394"/>
    <w:rsid w:val="00CC466E"/>
    <w:rsid w:val="00CC4D62"/>
    <w:rsid w:val="00CC548E"/>
    <w:rsid w:val="00CC5654"/>
    <w:rsid w:val="00CC5BAE"/>
    <w:rsid w:val="00CC624F"/>
    <w:rsid w:val="00CC6E95"/>
    <w:rsid w:val="00CC72FB"/>
    <w:rsid w:val="00CC7A55"/>
    <w:rsid w:val="00CC7CEB"/>
    <w:rsid w:val="00CD02B6"/>
    <w:rsid w:val="00CD0446"/>
    <w:rsid w:val="00CD0629"/>
    <w:rsid w:val="00CD1478"/>
    <w:rsid w:val="00CD163E"/>
    <w:rsid w:val="00CD1785"/>
    <w:rsid w:val="00CD1C74"/>
    <w:rsid w:val="00CD293D"/>
    <w:rsid w:val="00CD397F"/>
    <w:rsid w:val="00CD3B0B"/>
    <w:rsid w:val="00CD41E9"/>
    <w:rsid w:val="00CD42A7"/>
    <w:rsid w:val="00CD5342"/>
    <w:rsid w:val="00CD5774"/>
    <w:rsid w:val="00CD5FC5"/>
    <w:rsid w:val="00CD6BE6"/>
    <w:rsid w:val="00CD6F94"/>
    <w:rsid w:val="00CD7436"/>
    <w:rsid w:val="00CD7BEC"/>
    <w:rsid w:val="00CE03A5"/>
    <w:rsid w:val="00CE0B73"/>
    <w:rsid w:val="00CE11D8"/>
    <w:rsid w:val="00CE1565"/>
    <w:rsid w:val="00CE1DAE"/>
    <w:rsid w:val="00CE2202"/>
    <w:rsid w:val="00CE29B0"/>
    <w:rsid w:val="00CE33A3"/>
    <w:rsid w:val="00CE359B"/>
    <w:rsid w:val="00CE4D07"/>
    <w:rsid w:val="00CE4EF2"/>
    <w:rsid w:val="00CE5513"/>
    <w:rsid w:val="00CE5DFF"/>
    <w:rsid w:val="00CE5FC6"/>
    <w:rsid w:val="00CE6310"/>
    <w:rsid w:val="00CE63A6"/>
    <w:rsid w:val="00CE67A0"/>
    <w:rsid w:val="00CE67E2"/>
    <w:rsid w:val="00CE6B7D"/>
    <w:rsid w:val="00CE7322"/>
    <w:rsid w:val="00CE739B"/>
    <w:rsid w:val="00CE778F"/>
    <w:rsid w:val="00CF0012"/>
    <w:rsid w:val="00CF0096"/>
    <w:rsid w:val="00CF0393"/>
    <w:rsid w:val="00CF0986"/>
    <w:rsid w:val="00CF0D52"/>
    <w:rsid w:val="00CF0E62"/>
    <w:rsid w:val="00CF10FB"/>
    <w:rsid w:val="00CF1131"/>
    <w:rsid w:val="00CF2081"/>
    <w:rsid w:val="00CF21D5"/>
    <w:rsid w:val="00CF26CF"/>
    <w:rsid w:val="00CF2901"/>
    <w:rsid w:val="00CF39D0"/>
    <w:rsid w:val="00CF3E31"/>
    <w:rsid w:val="00CF41B8"/>
    <w:rsid w:val="00CF5578"/>
    <w:rsid w:val="00CF59CE"/>
    <w:rsid w:val="00CF59D8"/>
    <w:rsid w:val="00CF5DDF"/>
    <w:rsid w:val="00CF6318"/>
    <w:rsid w:val="00CF6651"/>
    <w:rsid w:val="00CF67EB"/>
    <w:rsid w:val="00CF690C"/>
    <w:rsid w:val="00CF70F7"/>
    <w:rsid w:val="00D0049E"/>
    <w:rsid w:val="00D00A56"/>
    <w:rsid w:val="00D00A5B"/>
    <w:rsid w:val="00D01273"/>
    <w:rsid w:val="00D012D2"/>
    <w:rsid w:val="00D02259"/>
    <w:rsid w:val="00D02291"/>
    <w:rsid w:val="00D02F77"/>
    <w:rsid w:val="00D03381"/>
    <w:rsid w:val="00D0376C"/>
    <w:rsid w:val="00D03A36"/>
    <w:rsid w:val="00D03AB6"/>
    <w:rsid w:val="00D03BB5"/>
    <w:rsid w:val="00D03FB3"/>
    <w:rsid w:val="00D04E7E"/>
    <w:rsid w:val="00D04F12"/>
    <w:rsid w:val="00D05687"/>
    <w:rsid w:val="00D05B2B"/>
    <w:rsid w:val="00D05C3E"/>
    <w:rsid w:val="00D05D5E"/>
    <w:rsid w:val="00D063E5"/>
    <w:rsid w:val="00D073A4"/>
    <w:rsid w:val="00D1015A"/>
    <w:rsid w:val="00D1101B"/>
    <w:rsid w:val="00D1178A"/>
    <w:rsid w:val="00D11C9D"/>
    <w:rsid w:val="00D11CCD"/>
    <w:rsid w:val="00D12C63"/>
    <w:rsid w:val="00D12CF5"/>
    <w:rsid w:val="00D12D98"/>
    <w:rsid w:val="00D13024"/>
    <w:rsid w:val="00D132FC"/>
    <w:rsid w:val="00D13DFB"/>
    <w:rsid w:val="00D146DD"/>
    <w:rsid w:val="00D152CD"/>
    <w:rsid w:val="00D15593"/>
    <w:rsid w:val="00D158A7"/>
    <w:rsid w:val="00D15946"/>
    <w:rsid w:val="00D15C90"/>
    <w:rsid w:val="00D166F9"/>
    <w:rsid w:val="00D16BB1"/>
    <w:rsid w:val="00D175E1"/>
    <w:rsid w:val="00D17970"/>
    <w:rsid w:val="00D2010D"/>
    <w:rsid w:val="00D20281"/>
    <w:rsid w:val="00D205B9"/>
    <w:rsid w:val="00D22061"/>
    <w:rsid w:val="00D22377"/>
    <w:rsid w:val="00D226A4"/>
    <w:rsid w:val="00D226B8"/>
    <w:rsid w:val="00D229E0"/>
    <w:rsid w:val="00D22D17"/>
    <w:rsid w:val="00D232F0"/>
    <w:rsid w:val="00D23930"/>
    <w:rsid w:val="00D23D47"/>
    <w:rsid w:val="00D24374"/>
    <w:rsid w:val="00D25B7A"/>
    <w:rsid w:val="00D25EAA"/>
    <w:rsid w:val="00D2647F"/>
    <w:rsid w:val="00D26695"/>
    <w:rsid w:val="00D26E0A"/>
    <w:rsid w:val="00D2775F"/>
    <w:rsid w:val="00D278C8"/>
    <w:rsid w:val="00D27AA2"/>
    <w:rsid w:val="00D27BA4"/>
    <w:rsid w:val="00D27CAC"/>
    <w:rsid w:val="00D30461"/>
    <w:rsid w:val="00D30651"/>
    <w:rsid w:val="00D30B92"/>
    <w:rsid w:val="00D31722"/>
    <w:rsid w:val="00D31AB6"/>
    <w:rsid w:val="00D31E5E"/>
    <w:rsid w:val="00D32294"/>
    <w:rsid w:val="00D32886"/>
    <w:rsid w:val="00D329F7"/>
    <w:rsid w:val="00D32ED2"/>
    <w:rsid w:val="00D32F23"/>
    <w:rsid w:val="00D33026"/>
    <w:rsid w:val="00D33145"/>
    <w:rsid w:val="00D34455"/>
    <w:rsid w:val="00D3540A"/>
    <w:rsid w:val="00D354C9"/>
    <w:rsid w:val="00D354FF"/>
    <w:rsid w:val="00D36B1C"/>
    <w:rsid w:val="00D36B7B"/>
    <w:rsid w:val="00D37905"/>
    <w:rsid w:val="00D37C08"/>
    <w:rsid w:val="00D4094B"/>
    <w:rsid w:val="00D40C4D"/>
    <w:rsid w:val="00D4121E"/>
    <w:rsid w:val="00D4132C"/>
    <w:rsid w:val="00D413E8"/>
    <w:rsid w:val="00D41669"/>
    <w:rsid w:val="00D41670"/>
    <w:rsid w:val="00D42825"/>
    <w:rsid w:val="00D42A67"/>
    <w:rsid w:val="00D42BA5"/>
    <w:rsid w:val="00D4330F"/>
    <w:rsid w:val="00D434B5"/>
    <w:rsid w:val="00D43E1C"/>
    <w:rsid w:val="00D45760"/>
    <w:rsid w:val="00D45904"/>
    <w:rsid w:val="00D465E4"/>
    <w:rsid w:val="00D473E2"/>
    <w:rsid w:val="00D50032"/>
    <w:rsid w:val="00D503F5"/>
    <w:rsid w:val="00D50853"/>
    <w:rsid w:val="00D50C1E"/>
    <w:rsid w:val="00D50E6A"/>
    <w:rsid w:val="00D510D6"/>
    <w:rsid w:val="00D510F0"/>
    <w:rsid w:val="00D51314"/>
    <w:rsid w:val="00D51D5F"/>
    <w:rsid w:val="00D52ACA"/>
    <w:rsid w:val="00D52B8F"/>
    <w:rsid w:val="00D53452"/>
    <w:rsid w:val="00D539A0"/>
    <w:rsid w:val="00D53C90"/>
    <w:rsid w:val="00D53D76"/>
    <w:rsid w:val="00D546C9"/>
    <w:rsid w:val="00D54AF6"/>
    <w:rsid w:val="00D54D11"/>
    <w:rsid w:val="00D54F87"/>
    <w:rsid w:val="00D5532D"/>
    <w:rsid w:val="00D55523"/>
    <w:rsid w:val="00D563D2"/>
    <w:rsid w:val="00D56D8A"/>
    <w:rsid w:val="00D56DB1"/>
    <w:rsid w:val="00D57403"/>
    <w:rsid w:val="00D574BD"/>
    <w:rsid w:val="00D57BF9"/>
    <w:rsid w:val="00D57CA8"/>
    <w:rsid w:val="00D57EA3"/>
    <w:rsid w:val="00D60582"/>
    <w:rsid w:val="00D605C2"/>
    <w:rsid w:val="00D60642"/>
    <w:rsid w:val="00D60647"/>
    <w:rsid w:val="00D62548"/>
    <w:rsid w:val="00D62823"/>
    <w:rsid w:val="00D6293B"/>
    <w:rsid w:val="00D62AD9"/>
    <w:rsid w:val="00D62BEC"/>
    <w:rsid w:val="00D63C0B"/>
    <w:rsid w:val="00D642C2"/>
    <w:rsid w:val="00D644DF"/>
    <w:rsid w:val="00D64FDB"/>
    <w:rsid w:val="00D651CA"/>
    <w:rsid w:val="00D6535E"/>
    <w:rsid w:val="00D6593B"/>
    <w:rsid w:val="00D65E16"/>
    <w:rsid w:val="00D66201"/>
    <w:rsid w:val="00D66250"/>
    <w:rsid w:val="00D66698"/>
    <w:rsid w:val="00D67D3D"/>
    <w:rsid w:val="00D67E3B"/>
    <w:rsid w:val="00D705FE"/>
    <w:rsid w:val="00D70655"/>
    <w:rsid w:val="00D708F4"/>
    <w:rsid w:val="00D712FD"/>
    <w:rsid w:val="00D71654"/>
    <w:rsid w:val="00D71B6F"/>
    <w:rsid w:val="00D71EFF"/>
    <w:rsid w:val="00D72EDF"/>
    <w:rsid w:val="00D7312B"/>
    <w:rsid w:val="00D73F08"/>
    <w:rsid w:val="00D76CDF"/>
    <w:rsid w:val="00D76E83"/>
    <w:rsid w:val="00D770D7"/>
    <w:rsid w:val="00D77704"/>
    <w:rsid w:val="00D77906"/>
    <w:rsid w:val="00D80354"/>
    <w:rsid w:val="00D8036C"/>
    <w:rsid w:val="00D80403"/>
    <w:rsid w:val="00D80434"/>
    <w:rsid w:val="00D804A2"/>
    <w:rsid w:val="00D8090E"/>
    <w:rsid w:val="00D81644"/>
    <w:rsid w:val="00D81F20"/>
    <w:rsid w:val="00D82CA0"/>
    <w:rsid w:val="00D832FD"/>
    <w:rsid w:val="00D83361"/>
    <w:rsid w:val="00D8349B"/>
    <w:rsid w:val="00D83F33"/>
    <w:rsid w:val="00D84238"/>
    <w:rsid w:val="00D842AD"/>
    <w:rsid w:val="00D843F0"/>
    <w:rsid w:val="00D84693"/>
    <w:rsid w:val="00D84C48"/>
    <w:rsid w:val="00D85290"/>
    <w:rsid w:val="00D85C44"/>
    <w:rsid w:val="00D8619A"/>
    <w:rsid w:val="00D864CC"/>
    <w:rsid w:val="00D86A5E"/>
    <w:rsid w:val="00D86D14"/>
    <w:rsid w:val="00D86E26"/>
    <w:rsid w:val="00D871FE"/>
    <w:rsid w:val="00D87335"/>
    <w:rsid w:val="00D878D2"/>
    <w:rsid w:val="00D90410"/>
    <w:rsid w:val="00D923B3"/>
    <w:rsid w:val="00D9295E"/>
    <w:rsid w:val="00D92D8B"/>
    <w:rsid w:val="00D93BF0"/>
    <w:rsid w:val="00D94225"/>
    <w:rsid w:val="00D94E76"/>
    <w:rsid w:val="00D952CA"/>
    <w:rsid w:val="00D95BE9"/>
    <w:rsid w:val="00D95E4E"/>
    <w:rsid w:val="00D97492"/>
    <w:rsid w:val="00D978A6"/>
    <w:rsid w:val="00D97EDB"/>
    <w:rsid w:val="00D97F2D"/>
    <w:rsid w:val="00DA19EA"/>
    <w:rsid w:val="00DA23E2"/>
    <w:rsid w:val="00DA2552"/>
    <w:rsid w:val="00DA2726"/>
    <w:rsid w:val="00DA3A92"/>
    <w:rsid w:val="00DA3C8F"/>
    <w:rsid w:val="00DA3CFC"/>
    <w:rsid w:val="00DA593D"/>
    <w:rsid w:val="00DA59B1"/>
    <w:rsid w:val="00DA620A"/>
    <w:rsid w:val="00DA68B4"/>
    <w:rsid w:val="00DA6986"/>
    <w:rsid w:val="00DA6D6C"/>
    <w:rsid w:val="00DA7CAC"/>
    <w:rsid w:val="00DA7E64"/>
    <w:rsid w:val="00DB11C3"/>
    <w:rsid w:val="00DB170D"/>
    <w:rsid w:val="00DB1975"/>
    <w:rsid w:val="00DB2809"/>
    <w:rsid w:val="00DB324E"/>
    <w:rsid w:val="00DB34F9"/>
    <w:rsid w:val="00DB3B04"/>
    <w:rsid w:val="00DB3B62"/>
    <w:rsid w:val="00DB47BD"/>
    <w:rsid w:val="00DB4C08"/>
    <w:rsid w:val="00DB4DBD"/>
    <w:rsid w:val="00DB4EE3"/>
    <w:rsid w:val="00DB572B"/>
    <w:rsid w:val="00DB66F3"/>
    <w:rsid w:val="00DB702B"/>
    <w:rsid w:val="00DB72A0"/>
    <w:rsid w:val="00DB76B8"/>
    <w:rsid w:val="00DB774B"/>
    <w:rsid w:val="00DB77A8"/>
    <w:rsid w:val="00DC04AC"/>
    <w:rsid w:val="00DC1F83"/>
    <w:rsid w:val="00DC21A0"/>
    <w:rsid w:val="00DC2665"/>
    <w:rsid w:val="00DC27F1"/>
    <w:rsid w:val="00DC2960"/>
    <w:rsid w:val="00DC3290"/>
    <w:rsid w:val="00DC3AFC"/>
    <w:rsid w:val="00DC3E14"/>
    <w:rsid w:val="00DC4476"/>
    <w:rsid w:val="00DC4855"/>
    <w:rsid w:val="00DC498D"/>
    <w:rsid w:val="00DC543B"/>
    <w:rsid w:val="00DC5578"/>
    <w:rsid w:val="00DC5B45"/>
    <w:rsid w:val="00DC6924"/>
    <w:rsid w:val="00DC6959"/>
    <w:rsid w:val="00DC72DD"/>
    <w:rsid w:val="00DD0717"/>
    <w:rsid w:val="00DD0917"/>
    <w:rsid w:val="00DD0FB6"/>
    <w:rsid w:val="00DD16E4"/>
    <w:rsid w:val="00DD18A7"/>
    <w:rsid w:val="00DD2FCB"/>
    <w:rsid w:val="00DD31FF"/>
    <w:rsid w:val="00DD3451"/>
    <w:rsid w:val="00DD351E"/>
    <w:rsid w:val="00DD3906"/>
    <w:rsid w:val="00DD3CE9"/>
    <w:rsid w:val="00DD3DD4"/>
    <w:rsid w:val="00DD56D9"/>
    <w:rsid w:val="00DD58BA"/>
    <w:rsid w:val="00DD5C8C"/>
    <w:rsid w:val="00DD6EA0"/>
    <w:rsid w:val="00DD7154"/>
    <w:rsid w:val="00DE0025"/>
    <w:rsid w:val="00DE0828"/>
    <w:rsid w:val="00DE10C1"/>
    <w:rsid w:val="00DE1F94"/>
    <w:rsid w:val="00DE2165"/>
    <w:rsid w:val="00DE2391"/>
    <w:rsid w:val="00DE2BCB"/>
    <w:rsid w:val="00DE38EE"/>
    <w:rsid w:val="00DE3ADB"/>
    <w:rsid w:val="00DE3C58"/>
    <w:rsid w:val="00DE438A"/>
    <w:rsid w:val="00DE4434"/>
    <w:rsid w:val="00DE4511"/>
    <w:rsid w:val="00DE476C"/>
    <w:rsid w:val="00DE48D5"/>
    <w:rsid w:val="00DE4D41"/>
    <w:rsid w:val="00DE529C"/>
    <w:rsid w:val="00DE546A"/>
    <w:rsid w:val="00DE57F8"/>
    <w:rsid w:val="00DE6D0A"/>
    <w:rsid w:val="00DE747C"/>
    <w:rsid w:val="00DE766F"/>
    <w:rsid w:val="00DF041C"/>
    <w:rsid w:val="00DF052F"/>
    <w:rsid w:val="00DF0B5D"/>
    <w:rsid w:val="00DF0FCF"/>
    <w:rsid w:val="00DF0FF4"/>
    <w:rsid w:val="00DF194E"/>
    <w:rsid w:val="00DF1D8D"/>
    <w:rsid w:val="00DF1F8A"/>
    <w:rsid w:val="00DF23B6"/>
    <w:rsid w:val="00DF2642"/>
    <w:rsid w:val="00DF286F"/>
    <w:rsid w:val="00DF2AC8"/>
    <w:rsid w:val="00DF2B17"/>
    <w:rsid w:val="00DF2BEE"/>
    <w:rsid w:val="00DF33A1"/>
    <w:rsid w:val="00DF33AD"/>
    <w:rsid w:val="00DF3C1F"/>
    <w:rsid w:val="00DF4501"/>
    <w:rsid w:val="00DF4C53"/>
    <w:rsid w:val="00DF5884"/>
    <w:rsid w:val="00DF5A6D"/>
    <w:rsid w:val="00DF5C27"/>
    <w:rsid w:val="00DF5C2D"/>
    <w:rsid w:val="00DF6620"/>
    <w:rsid w:val="00DF6969"/>
    <w:rsid w:val="00DF6B81"/>
    <w:rsid w:val="00DF7186"/>
    <w:rsid w:val="00DF7FDE"/>
    <w:rsid w:val="00E00065"/>
    <w:rsid w:val="00E00BBA"/>
    <w:rsid w:val="00E01BC1"/>
    <w:rsid w:val="00E01C76"/>
    <w:rsid w:val="00E026F0"/>
    <w:rsid w:val="00E03180"/>
    <w:rsid w:val="00E03CCF"/>
    <w:rsid w:val="00E03DAC"/>
    <w:rsid w:val="00E03EA0"/>
    <w:rsid w:val="00E03F81"/>
    <w:rsid w:val="00E04F4E"/>
    <w:rsid w:val="00E050B7"/>
    <w:rsid w:val="00E05426"/>
    <w:rsid w:val="00E05AD0"/>
    <w:rsid w:val="00E05C3E"/>
    <w:rsid w:val="00E05F1D"/>
    <w:rsid w:val="00E064AC"/>
    <w:rsid w:val="00E06EF0"/>
    <w:rsid w:val="00E07C11"/>
    <w:rsid w:val="00E10250"/>
    <w:rsid w:val="00E11059"/>
    <w:rsid w:val="00E1113C"/>
    <w:rsid w:val="00E11178"/>
    <w:rsid w:val="00E11C64"/>
    <w:rsid w:val="00E11E0A"/>
    <w:rsid w:val="00E12501"/>
    <w:rsid w:val="00E12C8D"/>
    <w:rsid w:val="00E12E8A"/>
    <w:rsid w:val="00E12F18"/>
    <w:rsid w:val="00E130D7"/>
    <w:rsid w:val="00E1386D"/>
    <w:rsid w:val="00E13A38"/>
    <w:rsid w:val="00E14133"/>
    <w:rsid w:val="00E143A4"/>
    <w:rsid w:val="00E148EA"/>
    <w:rsid w:val="00E16907"/>
    <w:rsid w:val="00E171F4"/>
    <w:rsid w:val="00E20089"/>
    <w:rsid w:val="00E20245"/>
    <w:rsid w:val="00E20B80"/>
    <w:rsid w:val="00E217AD"/>
    <w:rsid w:val="00E21822"/>
    <w:rsid w:val="00E21E18"/>
    <w:rsid w:val="00E2207A"/>
    <w:rsid w:val="00E226DD"/>
    <w:rsid w:val="00E23060"/>
    <w:rsid w:val="00E236F1"/>
    <w:rsid w:val="00E239DE"/>
    <w:rsid w:val="00E23D03"/>
    <w:rsid w:val="00E23F06"/>
    <w:rsid w:val="00E23F8B"/>
    <w:rsid w:val="00E24230"/>
    <w:rsid w:val="00E24728"/>
    <w:rsid w:val="00E248BE"/>
    <w:rsid w:val="00E24C34"/>
    <w:rsid w:val="00E25396"/>
    <w:rsid w:val="00E25599"/>
    <w:rsid w:val="00E25E19"/>
    <w:rsid w:val="00E260B3"/>
    <w:rsid w:val="00E2683D"/>
    <w:rsid w:val="00E26855"/>
    <w:rsid w:val="00E26914"/>
    <w:rsid w:val="00E27682"/>
    <w:rsid w:val="00E30862"/>
    <w:rsid w:val="00E30DDA"/>
    <w:rsid w:val="00E30E27"/>
    <w:rsid w:val="00E318CF"/>
    <w:rsid w:val="00E31B65"/>
    <w:rsid w:val="00E31C41"/>
    <w:rsid w:val="00E33112"/>
    <w:rsid w:val="00E33A47"/>
    <w:rsid w:val="00E33DA5"/>
    <w:rsid w:val="00E33F9C"/>
    <w:rsid w:val="00E34045"/>
    <w:rsid w:val="00E34235"/>
    <w:rsid w:val="00E34289"/>
    <w:rsid w:val="00E35427"/>
    <w:rsid w:val="00E356F4"/>
    <w:rsid w:val="00E35EB5"/>
    <w:rsid w:val="00E361C7"/>
    <w:rsid w:val="00E3657A"/>
    <w:rsid w:val="00E3674A"/>
    <w:rsid w:val="00E37B1A"/>
    <w:rsid w:val="00E37F88"/>
    <w:rsid w:val="00E40293"/>
    <w:rsid w:val="00E403A3"/>
    <w:rsid w:val="00E40AA2"/>
    <w:rsid w:val="00E40B34"/>
    <w:rsid w:val="00E40B93"/>
    <w:rsid w:val="00E41A68"/>
    <w:rsid w:val="00E420FA"/>
    <w:rsid w:val="00E427A0"/>
    <w:rsid w:val="00E42918"/>
    <w:rsid w:val="00E42C00"/>
    <w:rsid w:val="00E42C5F"/>
    <w:rsid w:val="00E431F4"/>
    <w:rsid w:val="00E4339D"/>
    <w:rsid w:val="00E4374D"/>
    <w:rsid w:val="00E44081"/>
    <w:rsid w:val="00E44569"/>
    <w:rsid w:val="00E448D3"/>
    <w:rsid w:val="00E4545A"/>
    <w:rsid w:val="00E4594D"/>
    <w:rsid w:val="00E46D72"/>
    <w:rsid w:val="00E50328"/>
    <w:rsid w:val="00E507C5"/>
    <w:rsid w:val="00E508BB"/>
    <w:rsid w:val="00E509EB"/>
    <w:rsid w:val="00E51A8F"/>
    <w:rsid w:val="00E51B6D"/>
    <w:rsid w:val="00E5252E"/>
    <w:rsid w:val="00E526E3"/>
    <w:rsid w:val="00E52924"/>
    <w:rsid w:val="00E52CCA"/>
    <w:rsid w:val="00E53417"/>
    <w:rsid w:val="00E541BA"/>
    <w:rsid w:val="00E54216"/>
    <w:rsid w:val="00E546BA"/>
    <w:rsid w:val="00E54AAA"/>
    <w:rsid w:val="00E55B53"/>
    <w:rsid w:val="00E55BD9"/>
    <w:rsid w:val="00E560EC"/>
    <w:rsid w:val="00E5621E"/>
    <w:rsid w:val="00E56566"/>
    <w:rsid w:val="00E5674C"/>
    <w:rsid w:val="00E574FC"/>
    <w:rsid w:val="00E57C54"/>
    <w:rsid w:val="00E60339"/>
    <w:rsid w:val="00E60BF4"/>
    <w:rsid w:val="00E615CE"/>
    <w:rsid w:val="00E61835"/>
    <w:rsid w:val="00E62094"/>
    <w:rsid w:val="00E62EB2"/>
    <w:rsid w:val="00E63D10"/>
    <w:rsid w:val="00E63F46"/>
    <w:rsid w:val="00E64D18"/>
    <w:rsid w:val="00E64E93"/>
    <w:rsid w:val="00E64F4A"/>
    <w:rsid w:val="00E64F52"/>
    <w:rsid w:val="00E6595E"/>
    <w:rsid w:val="00E65AF4"/>
    <w:rsid w:val="00E66461"/>
    <w:rsid w:val="00E67001"/>
    <w:rsid w:val="00E67713"/>
    <w:rsid w:val="00E67A94"/>
    <w:rsid w:val="00E67B1F"/>
    <w:rsid w:val="00E70066"/>
    <w:rsid w:val="00E70351"/>
    <w:rsid w:val="00E703A3"/>
    <w:rsid w:val="00E714BC"/>
    <w:rsid w:val="00E71949"/>
    <w:rsid w:val="00E71D2A"/>
    <w:rsid w:val="00E72366"/>
    <w:rsid w:val="00E72453"/>
    <w:rsid w:val="00E72C8F"/>
    <w:rsid w:val="00E73941"/>
    <w:rsid w:val="00E742B6"/>
    <w:rsid w:val="00E74366"/>
    <w:rsid w:val="00E74927"/>
    <w:rsid w:val="00E75310"/>
    <w:rsid w:val="00E773BD"/>
    <w:rsid w:val="00E77503"/>
    <w:rsid w:val="00E80BBC"/>
    <w:rsid w:val="00E81199"/>
    <w:rsid w:val="00E813CB"/>
    <w:rsid w:val="00E81968"/>
    <w:rsid w:val="00E81C2C"/>
    <w:rsid w:val="00E82136"/>
    <w:rsid w:val="00E8223E"/>
    <w:rsid w:val="00E8233A"/>
    <w:rsid w:val="00E826C7"/>
    <w:rsid w:val="00E82C25"/>
    <w:rsid w:val="00E82D0C"/>
    <w:rsid w:val="00E845F4"/>
    <w:rsid w:val="00E848E0"/>
    <w:rsid w:val="00E84FBC"/>
    <w:rsid w:val="00E8516E"/>
    <w:rsid w:val="00E86353"/>
    <w:rsid w:val="00E8640C"/>
    <w:rsid w:val="00E87BC3"/>
    <w:rsid w:val="00E91372"/>
    <w:rsid w:val="00E91506"/>
    <w:rsid w:val="00E9243B"/>
    <w:rsid w:val="00E92571"/>
    <w:rsid w:val="00E92668"/>
    <w:rsid w:val="00E92A7E"/>
    <w:rsid w:val="00E92D99"/>
    <w:rsid w:val="00E93B8E"/>
    <w:rsid w:val="00E947FB"/>
    <w:rsid w:val="00E94C0A"/>
    <w:rsid w:val="00E956D0"/>
    <w:rsid w:val="00E9593E"/>
    <w:rsid w:val="00E95D13"/>
    <w:rsid w:val="00E963EE"/>
    <w:rsid w:val="00E96510"/>
    <w:rsid w:val="00E96B49"/>
    <w:rsid w:val="00E96D32"/>
    <w:rsid w:val="00E96DA9"/>
    <w:rsid w:val="00E974AD"/>
    <w:rsid w:val="00E9761D"/>
    <w:rsid w:val="00E97D48"/>
    <w:rsid w:val="00E97DEE"/>
    <w:rsid w:val="00EA02D4"/>
    <w:rsid w:val="00EA038E"/>
    <w:rsid w:val="00EA03DC"/>
    <w:rsid w:val="00EA0803"/>
    <w:rsid w:val="00EA1212"/>
    <w:rsid w:val="00EA17DF"/>
    <w:rsid w:val="00EA1E68"/>
    <w:rsid w:val="00EA1F40"/>
    <w:rsid w:val="00EA209E"/>
    <w:rsid w:val="00EA2371"/>
    <w:rsid w:val="00EA2C4E"/>
    <w:rsid w:val="00EA36AD"/>
    <w:rsid w:val="00EA3978"/>
    <w:rsid w:val="00EA3BE0"/>
    <w:rsid w:val="00EA3FE0"/>
    <w:rsid w:val="00EA4624"/>
    <w:rsid w:val="00EA50BD"/>
    <w:rsid w:val="00EA52B8"/>
    <w:rsid w:val="00EA5446"/>
    <w:rsid w:val="00EA5460"/>
    <w:rsid w:val="00EA55C0"/>
    <w:rsid w:val="00EA58E5"/>
    <w:rsid w:val="00EA5C4F"/>
    <w:rsid w:val="00EA6269"/>
    <w:rsid w:val="00EA674B"/>
    <w:rsid w:val="00EA7A05"/>
    <w:rsid w:val="00EA7AEC"/>
    <w:rsid w:val="00EA7E88"/>
    <w:rsid w:val="00EB0157"/>
    <w:rsid w:val="00EB0A85"/>
    <w:rsid w:val="00EB0B18"/>
    <w:rsid w:val="00EB0DF1"/>
    <w:rsid w:val="00EB0F2F"/>
    <w:rsid w:val="00EB135A"/>
    <w:rsid w:val="00EB1AE0"/>
    <w:rsid w:val="00EB1C31"/>
    <w:rsid w:val="00EB211B"/>
    <w:rsid w:val="00EB27AA"/>
    <w:rsid w:val="00EB30AB"/>
    <w:rsid w:val="00EB39BA"/>
    <w:rsid w:val="00EB5151"/>
    <w:rsid w:val="00EB5799"/>
    <w:rsid w:val="00EB64F0"/>
    <w:rsid w:val="00EB6D99"/>
    <w:rsid w:val="00EC0016"/>
    <w:rsid w:val="00EC091E"/>
    <w:rsid w:val="00EC13A3"/>
    <w:rsid w:val="00EC1CC4"/>
    <w:rsid w:val="00EC1E78"/>
    <w:rsid w:val="00EC1F2B"/>
    <w:rsid w:val="00EC2047"/>
    <w:rsid w:val="00EC23A3"/>
    <w:rsid w:val="00EC2774"/>
    <w:rsid w:val="00EC2A8C"/>
    <w:rsid w:val="00EC305F"/>
    <w:rsid w:val="00EC37EF"/>
    <w:rsid w:val="00EC3855"/>
    <w:rsid w:val="00EC3C72"/>
    <w:rsid w:val="00EC4983"/>
    <w:rsid w:val="00EC4C3D"/>
    <w:rsid w:val="00EC4D2A"/>
    <w:rsid w:val="00EC5415"/>
    <w:rsid w:val="00EC5EDD"/>
    <w:rsid w:val="00EC7331"/>
    <w:rsid w:val="00EC7463"/>
    <w:rsid w:val="00ED0767"/>
    <w:rsid w:val="00ED14DB"/>
    <w:rsid w:val="00ED1571"/>
    <w:rsid w:val="00ED1A3B"/>
    <w:rsid w:val="00ED200E"/>
    <w:rsid w:val="00ED2BBF"/>
    <w:rsid w:val="00ED2D24"/>
    <w:rsid w:val="00ED2E33"/>
    <w:rsid w:val="00ED3197"/>
    <w:rsid w:val="00ED342C"/>
    <w:rsid w:val="00ED43CD"/>
    <w:rsid w:val="00ED57F6"/>
    <w:rsid w:val="00ED5BA9"/>
    <w:rsid w:val="00ED605D"/>
    <w:rsid w:val="00ED6A54"/>
    <w:rsid w:val="00ED6E23"/>
    <w:rsid w:val="00ED6FD3"/>
    <w:rsid w:val="00ED73F6"/>
    <w:rsid w:val="00ED77B3"/>
    <w:rsid w:val="00ED7A3D"/>
    <w:rsid w:val="00EE022A"/>
    <w:rsid w:val="00EE0EC1"/>
    <w:rsid w:val="00EE12DD"/>
    <w:rsid w:val="00EE16F3"/>
    <w:rsid w:val="00EE172C"/>
    <w:rsid w:val="00EE17B1"/>
    <w:rsid w:val="00EE2767"/>
    <w:rsid w:val="00EE27F3"/>
    <w:rsid w:val="00EE30FF"/>
    <w:rsid w:val="00EE3706"/>
    <w:rsid w:val="00EE389B"/>
    <w:rsid w:val="00EE39F1"/>
    <w:rsid w:val="00EE39F7"/>
    <w:rsid w:val="00EE3A17"/>
    <w:rsid w:val="00EE4491"/>
    <w:rsid w:val="00EE57EF"/>
    <w:rsid w:val="00EE5E20"/>
    <w:rsid w:val="00EE62E2"/>
    <w:rsid w:val="00EE6C91"/>
    <w:rsid w:val="00EE7CA0"/>
    <w:rsid w:val="00EF04A5"/>
    <w:rsid w:val="00EF06F2"/>
    <w:rsid w:val="00EF08A6"/>
    <w:rsid w:val="00EF15AC"/>
    <w:rsid w:val="00EF1B19"/>
    <w:rsid w:val="00EF1B47"/>
    <w:rsid w:val="00EF2306"/>
    <w:rsid w:val="00EF2CCA"/>
    <w:rsid w:val="00EF36E8"/>
    <w:rsid w:val="00EF3E4D"/>
    <w:rsid w:val="00EF41D5"/>
    <w:rsid w:val="00EF4BAB"/>
    <w:rsid w:val="00EF4C54"/>
    <w:rsid w:val="00EF4E88"/>
    <w:rsid w:val="00EF5C5B"/>
    <w:rsid w:val="00EF76C7"/>
    <w:rsid w:val="00EF7800"/>
    <w:rsid w:val="00EF79D4"/>
    <w:rsid w:val="00EF7CB6"/>
    <w:rsid w:val="00EF7D56"/>
    <w:rsid w:val="00F0010B"/>
    <w:rsid w:val="00F004C4"/>
    <w:rsid w:val="00F00EC9"/>
    <w:rsid w:val="00F00F68"/>
    <w:rsid w:val="00F0133A"/>
    <w:rsid w:val="00F01EC9"/>
    <w:rsid w:val="00F025B5"/>
    <w:rsid w:val="00F02DD5"/>
    <w:rsid w:val="00F02E96"/>
    <w:rsid w:val="00F02FFE"/>
    <w:rsid w:val="00F03E0B"/>
    <w:rsid w:val="00F03E0F"/>
    <w:rsid w:val="00F0474B"/>
    <w:rsid w:val="00F05462"/>
    <w:rsid w:val="00F0597E"/>
    <w:rsid w:val="00F060BD"/>
    <w:rsid w:val="00F076F0"/>
    <w:rsid w:val="00F07752"/>
    <w:rsid w:val="00F079FB"/>
    <w:rsid w:val="00F105B6"/>
    <w:rsid w:val="00F10890"/>
    <w:rsid w:val="00F1134E"/>
    <w:rsid w:val="00F12039"/>
    <w:rsid w:val="00F126F9"/>
    <w:rsid w:val="00F12A9C"/>
    <w:rsid w:val="00F12D06"/>
    <w:rsid w:val="00F1366C"/>
    <w:rsid w:val="00F138FC"/>
    <w:rsid w:val="00F13E1C"/>
    <w:rsid w:val="00F14187"/>
    <w:rsid w:val="00F1461E"/>
    <w:rsid w:val="00F14A3E"/>
    <w:rsid w:val="00F15897"/>
    <w:rsid w:val="00F16019"/>
    <w:rsid w:val="00F1619B"/>
    <w:rsid w:val="00F16252"/>
    <w:rsid w:val="00F16C33"/>
    <w:rsid w:val="00F17CB8"/>
    <w:rsid w:val="00F20E94"/>
    <w:rsid w:val="00F212F1"/>
    <w:rsid w:val="00F217B2"/>
    <w:rsid w:val="00F21A83"/>
    <w:rsid w:val="00F220BD"/>
    <w:rsid w:val="00F22327"/>
    <w:rsid w:val="00F22651"/>
    <w:rsid w:val="00F226D7"/>
    <w:rsid w:val="00F22D0D"/>
    <w:rsid w:val="00F23CBE"/>
    <w:rsid w:val="00F23E0F"/>
    <w:rsid w:val="00F23E56"/>
    <w:rsid w:val="00F24561"/>
    <w:rsid w:val="00F24A52"/>
    <w:rsid w:val="00F25009"/>
    <w:rsid w:val="00F25413"/>
    <w:rsid w:val="00F25E08"/>
    <w:rsid w:val="00F25EA9"/>
    <w:rsid w:val="00F26635"/>
    <w:rsid w:val="00F26B9C"/>
    <w:rsid w:val="00F26C33"/>
    <w:rsid w:val="00F26D30"/>
    <w:rsid w:val="00F26D68"/>
    <w:rsid w:val="00F270D4"/>
    <w:rsid w:val="00F27242"/>
    <w:rsid w:val="00F27692"/>
    <w:rsid w:val="00F278D9"/>
    <w:rsid w:val="00F279DA"/>
    <w:rsid w:val="00F27C32"/>
    <w:rsid w:val="00F27C36"/>
    <w:rsid w:val="00F27C65"/>
    <w:rsid w:val="00F27FAA"/>
    <w:rsid w:val="00F3042B"/>
    <w:rsid w:val="00F30E7D"/>
    <w:rsid w:val="00F31113"/>
    <w:rsid w:val="00F3168A"/>
    <w:rsid w:val="00F316BA"/>
    <w:rsid w:val="00F32A77"/>
    <w:rsid w:val="00F32D92"/>
    <w:rsid w:val="00F32E1A"/>
    <w:rsid w:val="00F33113"/>
    <w:rsid w:val="00F33382"/>
    <w:rsid w:val="00F33413"/>
    <w:rsid w:val="00F33527"/>
    <w:rsid w:val="00F33E92"/>
    <w:rsid w:val="00F3457F"/>
    <w:rsid w:val="00F36003"/>
    <w:rsid w:val="00F3703D"/>
    <w:rsid w:val="00F3779E"/>
    <w:rsid w:val="00F37929"/>
    <w:rsid w:val="00F40A97"/>
    <w:rsid w:val="00F40FF2"/>
    <w:rsid w:val="00F4245B"/>
    <w:rsid w:val="00F42A3A"/>
    <w:rsid w:val="00F42BDF"/>
    <w:rsid w:val="00F43190"/>
    <w:rsid w:val="00F4350D"/>
    <w:rsid w:val="00F438D5"/>
    <w:rsid w:val="00F43F9F"/>
    <w:rsid w:val="00F4428B"/>
    <w:rsid w:val="00F44A44"/>
    <w:rsid w:val="00F457A9"/>
    <w:rsid w:val="00F4593D"/>
    <w:rsid w:val="00F45EE6"/>
    <w:rsid w:val="00F46006"/>
    <w:rsid w:val="00F462E1"/>
    <w:rsid w:val="00F4641B"/>
    <w:rsid w:val="00F467A4"/>
    <w:rsid w:val="00F469E1"/>
    <w:rsid w:val="00F478B7"/>
    <w:rsid w:val="00F47AAC"/>
    <w:rsid w:val="00F50083"/>
    <w:rsid w:val="00F5018A"/>
    <w:rsid w:val="00F501A0"/>
    <w:rsid w:val="00F50346"/>
    <w:rsid w:val="00F505AD"/>
    <w:rsid w:val="00F51467"/>
    <w:rsid w:val="00F51516"/>
    <w:rsid w:val="00F523E0"/>
    <w:rsid w:val="00F525C7"/>
    <w:rsid w:val="00F5295C"/>
    <w:rsid w:val="00F52C9E"/>
    <w:rsid w:val="00F52F0E"/>
    <w:rsid w:val="00F52F4B"/>
    <w:rsid w:val="00F5332A"/>
    <w:rsid w:val="00F539BD"/>
    <w:rsid w:val="00F54DCB"/>
    <w:rsid w:val="00F55B6C"/>
    <w:rsid w:val="00F55F1B"/>
    <w:rsid w:val="00F56217"/>
    <w:rsid w:val="00F575D3"/>
    <w:rsid w:val="00F57A92"/>
    <w:rsid w:val="00F57C27"/>
    <w:rsid w:val="00F57CF2"/>
    <w:rsid w:val="00F60851"/>
    <w:rsid w:val="00F60FFC"/>
    <w:rsid w:val="00F6168F"/>
    <w:rsid w:val="00F61B21"/>
    <w:rsid w:val="00F62041"/>
    <w:rsid w:val="00F629EF"/>
    <w:rsid w:val="00F62BE6"/>
    <w:rsid w:val="00F62CAE"/>
    <w:rsid w:val="00F63C0A"/>
    <w:rsid w:val="00F63F24"/>
    <w:rsid w:val="00F64FA3"/>
    <w:rsid w:val="00F65A61"/>
    <w:rsid w:val="00F66143"/>
    <w:rsid w:val="00F661D3"/>
    <w:rsid w:val="00F66E9F"/>
    <w:rsid w:val="00F675DE"/>
    <w:rsid w:val="00F67CA8"/>
    <w:rsid w:val="00F67FB7"/>
    <w:rsid w:val="00F703E0"/>
    <w:rsid w:val="00F71FB8"/>
    <w:rsid w:val="00F720F7"/>
    <w:rsid w:val="00F722DD"/>
    <w:rsid w:val="00F7238C"/>
    <w:rsid w:val="00F734BB"/>
    <w:rsid w:val="00F737A1"/>
    <w:rsid w:val="00F73B1D"/>
    <w:rsid w:val="00F74203"/>
    <w:rsid w:val="00F7442C"/>
    <w:rsid w:val="00F749AF"/>
    <w:rsid w:val="00F74C80"/>
    <w:rsid w:val="00F756CA"/>
    <w:rsid w:val="00F76941"/>
    <w:rsid w:val="00F76DED"/>
    <w:rsid w:val="00F7729F"/>
    <w:rsid w:val="00F77720"/>
    <w:rsid w:val="00F779EC"/>
    <w:rsid w:val="00F80437"/>
    <w:rsid w:val="00F80527"/>
    <w:rsid w:val="00F806A5"/>
    <w:rsid w:val="00F81284"/>
    <w:rsid w:val="00F813A3"/>
    <w:rsid w:val="00F81FDF"/>
    <w:rsid w:val="00F823EC"/>
    <w:rsid w:val="00F82534"/>
    <w:rsid w:val="00F8301D"/>
    <w:rsid w:val="00F8310F"/>
    <w:rsid w:val="00F83143"/>
    <w:rsid w:val="00F831F5"/>
    <w:rsid w:val="00F834B0"/>
    <w:rsid w:val="00F83A6E"/>
    <w:rsid w:val="00F83DD4"/>
    <w:rsid w:val="00F853BE"/>
    <w:rsid w:val="00F853CC"/>
    <w:rsid w:val="00F855BF"/>
    <w:rsid w:val="00F86126"/>
    <w:rsid w:val="00F868F9"/>
    <w:rsid w:val="00F86A20"/>
    <w:rsid w:val="00F86E13"/>
    <w:rsid w:val="00F87F9A"/>
    <w:rsid w:val="00F90081"/>
    <w:rsid w:val="00F906CD"/>
    <w:rsid w:val="00F91B57"/>
    <w:rsid w:val="00F91B63"/>
    <w:rsid w:val="00F91EB9"/>
    <w:rsid w:val="00F92251"/>
    <w:rsid w:val="00F9236F"/>
    <w:rsid w:val="00F9246F"/>
    <w:rsid w:val="00F924BF"/>
    <w:rsid w:val="00F9296E"/>
    <w:rsid w:val="00F93210"/>
    <w:rsid w:val="00F93A09"/>
    <w:rsid w:val="00F93EFA"/>
    <w:rsid w:val="00F943F8"/>
    <w:rsid w:val="00F944CF"/>
    <w:rsid w:val="00F94CF1"/>
    <w:rsid w:val="00F950F4"/>
    <w:rsid w:val="00F9521C"/>
    <w:rsid w:val="00F95598"/>
    <w:rsid w:val="00F963BA"/>
    <w:rsid w:val="00F972B6"/>
    <w:rsid w:val="00F97AE8"/>
    <w:rsid w:val="00FA03AC"/>
    <w:rsid w:val="00FA13D9"/>
    <w:rsid w:val="00FA2521"/>
    <w:rsid w:val="00FA296C"/>
    <w:rsid w:val="00FA3787"/>
    <w:rsid w:val="00FA3DF6"/>
    <w:rsid w:val="00FA4F44"/>
    <w:rsid w:val="00FA5B2F"/>
    <w:rsid w:val="00FA5BAA"/>
    <w:rsid w:val="00FA5E25"/>
    <w:rsid w:val="00FA5F05"/>
    <w:rsid w:val="00FA73A3"/>
    <w:rsid w:val="00FA790C"/>
    <w:rsid w:val="00FA7B9B"/>
    <w:rsid w:val="00FA7D26"/>
    <w:rsid w:val="00FB0986"/>
    <w:rsid w:val="00FB0B75"/>
    <w:rsid w:val="00FB0C99"/>
    <w:rsid w:val="00FB0D2C"/>
    <w:rsid w:val="00FB153F"/>
    <w:rsid w:val="00FB17D8"/>
    <w:rsid w:val="00FB183E"/>
    <w:rsid w:val="00FB1939"/>
    <w:rsid w:val="00FB1AF2"/>
    <w:rsid w:val="00FB1CAA"/>
    <w:rsid w:val="00FB1D35"/>
    <w:rsid w:val="00FB2171"/>
    <w:rsid w:val="00FB28FC"/>
    <w:rsid w:val="00FB2F70"/>
    <w:rsid w:val="00FB3AD6"/>
    <w:rsid w:val="00FB4B6A"/>
    <w:rsid w:val="00FB581F"/>
    <w:rsid w:val="00FB582B"/>
    <w:rsid w:val="00FB5C4B"/>
    <w:rsid w:val="00FB5F62"/>
    <w:rsid w:val="00FB6392"/>
    <w:rsid w:val="00FB68C6"/>
    <w:rsid w:val="00FB6AB0"/>
    <w:rsid w:val="00FB76F7"/>
    <w:rsid w:val="00FC09A0"/>
    <w:rsid w:val="00FC09EA"/>
    <w:rsid w:val="00FC0D16"/>
    <w:rsid w:val="00FC0D4C"/>
    <w:rsid w:val="00FC1D68"/>
    <w:rsid w:val="00FC2A28"/>
    <w:rsid w:val="00FC2B3F"/>
    <w:rsid w:val="00FC2F41"/>
    <w:rsid w:val="00FC2FC1"/>
    <w:rsid w:val="00FC3123"/>
    <w:rsid w:val="00FC3B9C"/>
    <w:rsid w:val="00FC3EDF"/>
    <w:rsid w:val="00FC4418"/>
    <w:rsid w:val="00FC4BAC"/>
    <w:rsid w:val="00FC4C13"/>
    <w:rsid w:val="00FC585C"/>
    <w:rsid w:val="00FC5F4A"/>
    <w:rsid w:val="00FC6044"/>
    <w:rsid w:val="00FC62EA"/>
    <w:rsid w:val="00FC6A6F"/>
    <w:rsid w:val="00FC6E02"/>
    <w:rsid w:val="00FC7376"/>
    <w:rsid w:val="00FC7416"/>
    <w:rsid w:val="00FC74C1"/>
    <w:rsid w:val="00FC7686"/>
    <w:rsid w:val="00FC7C08"/>
    <w:rsid w:val="00FC7D6E"/>
    <w:rsid w:val="00FD0A98"/>
    <w:rsid w:val="00FD0E38"/>
    <w:rsid w:val="00FD0F0D"/>
    <w:rsid w:val="00FD11B2"/>
    <w:rsid w:val="00FD138D"/>
    <w:rsid w:val="00FD14F2"/>
    <w:rsid w:val="00FD1FF3"/>
    <w:rsid w:val="00FD29D9"/>
    <w:rsid w:val="00FD332F"/>
    <w:rsid w:val="00FD3B62"/>
    <w:rsid w:val="00FD3D88"/>
    <w:rsid w:val="00FD3ECF"/>
    <w:rsid w:val="00FD4322"/>
    <w:rsid w:val="00FD4833"/>
    <w:rsid w:val="00FD4A1F"/>
    <w:rsid w:val="00FD4EE6"/>
    <w:rsid w:val="00FD5075"/>
    <w:rsid w:val="00FD5555"/>
    <w:rsid w:val="00FD5D7E"/>
    <w:rsid w:val="00FD67FA"/>
    <w:rsid w:val="00FD6A22"/>
    <w:rsid w:val="00FD6CB6"/>
    <w:rsid w:val="00FD6F6A"/>
    <w:rsid w:val="00FD7171"/>
    <w:rsid w:val="00FD72E9"/>
    <w:rsid w:val="00FD7671"/>
    <w:rsid w:val="00FD79C7"/>
    <w:rsid w:val="00FD7FF9"/>
    <w:rsid w:val="00FE008C"/>
    <w:rsid w:val="00FE00FF"/>
    <w:rsid w:val="00FE020A"/>
    <w:rsid w:val="00FE03EF"/>
    <w:rsid w:val="00FE0495"/>
    <w:rsid w:val="00FE0B08"/>
    <w:rsid w:val="00FE17CB"/>
    <w:rsid w:val="00FE1B4A"/>
    <w:rsid w:val="00FE1CD0"/>
    <w:rsid w:val="00FE23D7"/>
    <w:rsid w:val="00FE2410"/>
    <w:rsid w:val="00FE29EA"/>
    <w:rsid w:val="00FE37FA"/>
    <w:rsid w:val="00FE427B"/>
    <w:rsid w:val="00FE427D"/>
    <w:rsid w:val="00FE42A0"/>
    <w:rsid w:val="00FE44BF"/>
    <w:rsid w:val="00FE46AD"/>
    <w:rsid w:val="00FE4B42"/>
    <w:rsid w:val="00FE4BE1"/>
    <w:rsid w:val="00FE53FE"/>
    <w:rsid w:val="00FE58A8"/>
    <w:rsid w:val="00FE5EEA"/>
    <w:rsid w:val="00FE64E0"/>
    <w:rsid w:val="00FE6CA6"/>
    <w:rsid w:val="00FE758C"/>
    <w:rsid w:val="00FE7C5E"/>
    <w:rsid w:val="00FF030E"/>
    <w:rsid w:val="00FF0354"/>
    <w:rsid w:val="00FF0B4E"/>
    <w:rsid w:val="00FF0F68"/>
    <w:rsid w:val="00FF2099"/>
    <w:rsid w:val="00FF2204"/>
    <w:rsid w:val="00FF2A70"/>
    <w:rsid w:val="00FF2BB9"/>
    <w:rsid w:val="00FF3314"/>
    <w:rsid w:val="00FF34D0"/>
    <w:rsid w:val="00FF38BA"/>
    <w:rsid w:val="00FF3A97"/>
    <w:rsid w:val="00FF43D7"/>
    <w:rsid w:val="00FF49CD"/>
    <w:rsid w:val="00FF5462"/>
    <w:rsid w:val="00FF59BF"/>
    <w:rsid w:val="00FF5AAE"/>
    <w:rsid w:val="00FF66D0"/>
    <w:rsid w:val="00FF6CBF"/>
    <w:rsid w:val="00FF6DBC"/>
    <w:rsid w:val="00FF6DBE"/>
    <w:rsid w:val="00FF741C"/>
    <w:rsid w:val="00FF7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fill="f" fillcolor="white">
      <v:fill color="white" on="f"/>
      <o:colormru v:ext="edit" colors="#ddd,#00407a,#52006b,#eaeaea,#f4f4f4"/>
    </o:shapedefaults>
    <o:shapelayout v:ext="edit">
      <o:idmap v:ext="edit" data="2"/>
    </o:shapelayout>
  </w:shapeDefaults>
  <w:decimalSymbol w:val="."/>
  <w:listSeparator w:val=","/>
  <w14:docId w14:val="780536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F72"/>
    <w:rPr>
      <w:rFonts w:ascii="Arial" w:hAnsi="Arial" w:cs="Arial"/>
      <w:color w:val="595959" w:themeColor="text1" w:themeTint="A6"/>
      <w:sz w:val="28"/>
      <w:lang w:val="en-AU" w:eastAsia="en-US"/>
    </w:rPr>
  </w:style>
  <w:style w:type="paragraph" w:styleId="Heading1">
    <w:name w:val="heading 1"/>
    <w:next w:val="Heading2"/>
    <w:link w:val="Heading1Char"/>
    <w:autoRedefine/>
    <w:uiPriority w:val="9"/>
    <w:qFormat/>
    <w:rsid w:val="00A25BCF"/>
    <w:pPr>
      <w:keepNext/>
      <w:numPr>
        <w:numId w:val="30"/>
      </w:numPr>
      <w:spacing w:before="240" w:after="60"/>
      <w:outlineLvl w:val="0"/>
    </w:pPr>
    <w:rPr>
      <w:rFonts w:ascii="Arial" w:hAnsi="Arial" w:cs="Arial"/>
      <w:b/>
      <w:color w:val="002B60"/>
      <w:sz w:val="32"/>
      <w:szCs w:val="36"/>
      <w:lang w:val="en-AU" w:eastAsia="en-US"/>
    </w:rPr>
  </w:style>
  <w:style w:type="paragraph" w:styleId="Heading2">
    <w:name w:val="heading 2"/>
    <w:next w:val="BodyText"/>
    <w:link w:val="Heading2Char"/>
    <w:uiPriority w:val="9"/>
    <w:qFormat/>
    <w:rsid w:val="00B020C8"/>
    <w:pPr>
      <w:keepNext/>
      <w:numPr>
        <w:ilvl w:val="1"/>
        <w:numId w:val="30"/>
      </w:numPr>
      <w:tabs>
        <w:tab w:val="left" w:pos="907"/>
      </w:tabs>
      <w:spacing w:before="200" w:after="60"/>
      <w:outlineLvl w:val="1"/>
    </w:pPr>
    <w:rPr>
      <w:rFonts w:ascii="Arial" w:hAnsi="Arial" w:cs="Arial"/>
      <w:b/>
      <w:color w:val="002B60"/>
      <w:sz w:val="28"/>
      <w:szCs w:val="28"/>
      <w:lang w:val="en-AU" w:eastAsia="en-US"/>
    </w:rPr>
  </w:style>
  <w:style w:type="paragraph" w:styleId="Heading3">
    <w:name w:val="heading 3"/>
    <w:aliases w:val="Heading 3 Char,heading3Charl"/>
    <w:next w:val="BodyText"/>
    <w:link w:val="Heading3Char1"/>
    <w:uiPriority w:val="9"/>
    <w:qFormat/>
    <w:rsid w:val="00B020C8"/>
    <w:pPr>
      <w:keepNext/>
      <w:numPr>
        <w:ilvl w:val="2"/>
        <w:numId w:val="30"/>
      </w:numPr>
      <w:tabs>
        <w:tab w:val="left" w:pos="907"/>
      </w:tabs>
      <w:spacing w:before="200" w:after="120"/>
      <w:outlineLvl w:val="2"/>
    </w:pPr>
    <w:rPr>
      <w:rFonts w:ascii="Arial" w:hAnsi="Arial" w:cs="Arial"/>
      <w:b/>
      <w:color w:val="002B60"/>
      <w:sz w:val="24"/>
      <w:szCs w:val="26"/>
      <w:lang w:val="en-AU" w:eastAsia="en-US"/>
    </w:rPr>
  </w:style>
  <w:style w:type="paragraph" w:styleId="Heading4">
    <w:name w:val="heading 4"/>
    <w:next w:val="BodyText"/>
    <w:link w:val="Heading4Char"/>
    <w:autoRedefine/>
    <w:uiPriority w:val="9"/>
    <w:qFormat/>
    <w:rsid w:val="00DF2BEE"/>
    <w:pPr>
      <w:keepNext/>
      <w:numPr>
        <w:ilvl w:val="3"/>
        <w:numId w:val="30"/>
      </w:numPr>
      <w:spacing w:before="120" w:after="100"/>
      <w:outlineLvl w:val="3"/>
    </w:pPr>
    <w:rPr>
      <w:rFonts w:ascii="Arial" w:hAnsi="Arial" w:cs="Arial"/>
      <w:b/>
      <w:color w:val="0070C0"/>
      <w:lang w:val="en-AU" w:eastAsia="en-US"/>
    </w:rPr>
  </w:style>
  <w:style w:type="paragraph" w:styleId="Heading5">
    <w:name w:val="heading 5"/>
    <w:basedOn w:val="Normal"/>
    <w:next w:val="Normal"/>
    <w:link w:val="Heading5Char"/>
    <w:uiPriority w:val="9"/>
    <w:qFormat/>
    <w:rsid w:val="00B020C8"/>
    <w:pPr>
      <w:spacing w:before="240" w:after="60"/>
      <w:outlineLvl w:val="4"/>
    </w:pPr>
    <w:rPr>
      <w:bCs/>
      <w:iCs/>
      <w:color w:val="002B60"/>
      <w:szCs w:val="26"/>
      <w:u w:val="single"/>
    </w:rPr>
  </w:style>
  <w:style w:type="paragraph" w:styleId="Heading6">
    <w:name w:val="heading 6"/>
    <w:basedOn w:val="Normal"/>
    <w:next w:val="Normal"/>
    <w:link w:val="Heading6Char"/>
    <w:uiPriority w:val="9"/>
    <w:qFormat/>
    <w:rsid w:val="00B020C8"/>
    <w:pPr>
      <w:spacing w:before="240" w:after="60"/>
      <w:outlineLvl w:val="5"/>
    </w:pPr>
    <w:rPr>
      <w:b/>
      <w:bCs/>
      <w:color w:val="002B60"/>
      <w:u w:val="single"/>
    </w:rPr>
  </w:style>
  <w:style w:type="paragraph" w:styleId="Heading7">
    <w:name w:val="heading 7"/>
    <w:basedOn w:val="Normal"/>
    <w:next w:val="Normal"/>
    <w:link w:val="Heading7Char"/>
    <w:uiPriority w:val="9"/>
    <w:qFormat/>
    <w:rsid w:val="00250325"/>
    <w:pPr>
      <w:spacing w:before="240" w:after="60"/>
      <w:outlineLvl w:val="6"/>
    </w:pPr>
    <w:rPr>
      <w:color w:val="002B60"/>
      <w:szCs w:val="24"/>
      <w:u w:val="single"/>
    </w:rPr>
  </w:style>
  <w:style w:type="paragraph" w:styleId="Heading8">
    <w:name w:val="heading 8"/>
    <w:basedOn w:val="Normal"/>
    <w:next w:val="Normal"/>
    <w:link w:val="Heading8Char"/>
    <w:uiPriority w:val="9"/>
    <w:qFormat/>
    <w:rsid w:val="00250325"/>
    <w:pPr>
      <w:spacing w:before="240" w:after="60"/>
      <w:outlineLvl w:val="7"/>
    </w:pPr>
    <w:rPr>
      <w:i/>
      <w:iCs/>
      <w:color w:val="4AC6E0"/>
      <w:szCs w:val="24"/>
      <w:u w:val="single"/>
    </w:rPr>
  </w:style>
  <w:style w:type="paragraph" w:styleId="Heading9">
    <w:name w:val="heading 9"/>
    <w:basedOn w:val="Normal"/>
    <w:link w:val="Heading9Char"/>
    <w:uiPriority w:val="9"/>
    <w:qFormat/>
    <w:rsid w:val="00B020C8"/>
    <w:pPr>
      <w:spacing w:before="240" w:after="60"/>
      <w:outlineLvl w:val="8"/>
    </w:pPr>
    <w:rPr>
      <w:color w:val="4AC6E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ArticleSection">
    <w:name w:val="Outline List 3"/>
    <w:basedOn w:val="NoList"/>
    <w:uiPriority w:val="99"/>
    <w:semiHidden/>
    <w:rsid w:val="00C15D7C"/>
    <w:pPr>
      <w:numPr>
        <w:numId w:val="18"/>
      </w:numPr>
    </w:pPr>
  </w:style>
  <w:style w:type="paragraph" w:customStyle="1" w:styleId="Level0-HeadingTOC">
    <w:name w:val="Level 0 - Heading (TOC)"/>
    <w:next w:val="LegalBodyText"/>
    <w:semiHidden/>
    <w:rsid w:val="00810EF3"/>
    <w:pPr>
      <w:spacing w:before="120" w:after="120"/>
      <w:outlineLvl w:val="8"/>
    </w:pPr>
    <w:rPr>
      <w:rFonts w:ascii="Arial" w:hAnsi="Arial" w:cs="Arial"/>
      <w:b/>
      <w:caps/>
      <w:color w:val="5A4099"/>
      <w:sz w:val="22"/>
      <w:szCs w:val="22"/>
      <w:lang w:val="en-AU" w:eastAsia="en-US"/>
    </w:rPr>
  </w:style>
  <w:style w:type="paragraph" w:customStyle="1" w:styleId="Level0-Recitals">
    <w:name w:val="Level 0 - Recitals"/>
    <w:rsid w:val="0053488D"/>
    <w:pPr>
      <w:numPr>
        <w:numId w:val="23"/>
      </w:numPr>
      <w:tabs>
        <w:tab w:val="clear" w:pos="709"/>
        <w:tab w:val="left" w:pos="794"/>
      </w:tabs>
      <w:spacing w:before="120" w:after="120"/>
      <w:ind w:left="794" w:hanging="794"/>
    </w:pPr>
    <w:rPr>
      <w:rFonts w:ascii="Arial" w:hAnsi="Arial" w:cs="Arial"/>
      <w:lang w:val="en-AU" w:eastAsia="en-US"/>
    </w:rPr>
  </w:style>
  <w:style w:type="paragraph" w:styleId="Footer">
    <w:name w:val="footer"/>
    <w:link w:val="FooterChar"/>
    <w:autoRedefine/>
    <w:uiPriority w:val="99"/>
    <w:qFormat/>
    <w:rsid w:val="00740925"/>
    <w:pPr>
      <w:spacing w:before="40"/>
    </w:pPr>
    <w:rPr>
      <w:rFonts w:ascii="Arial" w:hAnsi="Arial" w:cs="Arial"/>
      <w:bCs/>
      <w:snapToGrid w:val="0"/>
      <w:color w:val="002B60"/>
      <w:sz w:val="14"/>
      <w:szCs w:val="16"/>
      <w:lang w:val="en-AU" w:eastAsia="en-US"/>
    </w:rPr>
  </w:style>
  <w:style w:type="paragraph" w:styleId="Header">
    <w:name w:val="header"/>
    <w:link w:val="HeaderChar"/>
    <w:autoRedefine/>
    <w:uiPriority w:val="99"/>
    <w:qFormat/>
    <w:rsid w:val="00740925"/>
    <w:pPr>
      <w:pBdr>
        <w:bottom w:val="single" w:sz="4" w:space="1" w:color="839099"/>
      </w:pBdr>
    </w:pPr>
    <w:rPr>
      <w:rFonts w:ascii="Arial" w:hAnsi="Arial" w:cs="Arial"/>
      <w:color w:val="002B60"/>
      <w:sz w:val="18"/>
      <w:szCs w:val="18"/>
      <w:lang w:val="en-AU" w:eastAsia="en-US"/>
    </w:rPr>
  </w:style>
  <w:style w:type="paragraph" w:customStyle="1" w:styleId="BodyText-Bold">
    <w:name w:val="Body Text - Bold"/>
    <w:rsid w:val="00A10DFD"/>
    <w:pPr>
      <w:spacing w:before="120" w:after="120"/>
      <w:ind w:left="794"/>
    </w:pPr>
    <w:rPr>
      <w:rFonts w:ascii="Arial" w:hAnsi="Arial" w:cs="Arial"/>
      <w:b/>
      <w:szCs w:val="24"/>
      <w:lang w:val="en-AU" w:eastAsia="en-US"/>
    </w:rPr>
  </w:style>
  <w:style w:type="paragraph" w:styleId="BalloonText">
    <w:name w:val="Balloon Text"/>
    <w:basedOn w:val="Normal"/>
    <w:link w:val="BalloonTextChar"/>
    <w:uiPriority w:val="99"/>
    <w:rsid w:val="00E236F1"/>
    <w:rPr>
      <w:sz w:val="18"/>
      <w:szCs w:val="16"/>
    </w:rPr>
  </w:style>
  <w:style w:type="paragraph" w:customStyle="1" w:styleId="TableText">
    <w:name w:val="Table Text"/>
    <w:link w:val="TableTextChar"/>
    <w:autoRedefine/>
    <w:qFormat/>
    <w:rsid w:val="00BF23C8"/>
    <w:pPr>
      <w:tabs>
        <w:tab w:val="left" w:pos="1134"/>
      </w:tabs>
      <w:spacing w:before="40" w:after="40"/>
      <w:ind w:left="170" w:right="108"/>
    </w:pPr>
    <w:rPr>
      <w:rFonts w:ascii="Arial" w:hAnsi="Arial" w:cs="Arial"/>
      <w:color w:val="7F7F7F" w:themeColor="text1" w:themeTint="80"/>
      <w:sz w:val="18"/>
      <w:szCs w:val="18"/>
      <w:lang w:val="en-AU" w:eastAsia="en-US"/>
    </w:rPr>
  </w:style>
  <w:style w:type="paragraph" w:styleId="BlockText">
    <w:name w:val="Block Text"/>
    <w:basedOn w:val="Normal"/>
    <w:uiPriority w:val="99"/>
    <w:rsid w:val="00C15D7C"/>
    <w:pPr>
      <w:spacing w:after="120"/>
      <w:ind w:left="1440" w:right="1440"/>
    </w:pPr>
    <w:rPr>
      <w:color w:val="FF0000"/>
      <w:u w:val="single"/>
    </w:rPr>
  </w:style>
  <w:style w:type="paragraph" w:customStyle="1" w:styleId="TableText-List">
    <w:name w:val="Table Text - List"/>
    <w:rsid w:val="008C178C"/>
    <w:pPr>
      <w:numPr>
        <w:numId w:val="3"/>
      </w:numPr>
      <w:spacing w:before="60" w:after="60"/>
    </w:pPr>
    <w:rPr>
      <w:rFonts w:ascii="Arial" w:hAnsi="Arial" w:cs="Arial"/>
      <w:kern w:val="22"/>
      <w:sz w:val="18"/>
      <w:szCs w:val="18"/>
      <w:lang w:val="en-AU" w:eastAsia="en-US"/>
    </w:rPr>
  </w:style>
  <w:style w:type="paragraph" w:customStyle="1" w:styleId="TableText-Centred">
    <w:name w:val="Table Text - Centred"/>
    <w:rsid w:val="00B35427"/>
    <w:pPr>
      <w:spacing w:before="60" w:after="60"/>
      <w:jc w:val="center"/>
    </w:pPr>
    <w:rPr>
      <w:rFonts w:ascii="Arial" w:hAnsi="Arial" w:cs="Arial"/>
      <w:sz w:val="18"/>
      <w:szCs w:val="18"/>
      <w:lang w:val="en-AU" w:eastAsia="en-US"/>
    </w:rPr>
  </w:style>
  <w:style w:type="paragraph" w:customStyle="1" w:styleId="TableHeader">
    <w:name w:val="Table Header"/>
    <w:rsid w:val="00420450"/>
    <w:pPr>
      <w:keepNext/>
      <w:spacing w:before="60" w:after="20"/>
    </w:pPr>
    <w:rPr>
      <w:rFonts w:ascii="Arial" w:hAnsi="Arial" w:cs="Arial"/>
      <w:b/>
      <w:color w:val="FFFFFF"/>
      <w:lang w:val="en-AU" w:eastAsia="en-US"/>
    </w:rPr>
  </w:style>
  <w:style w:type="paragraph" w:customStyle="1" w:styleId="TableText-CentredBold">
    <w:name w:val="Table Text - Centred / Bold"/>
    <w:rsid w:val="00B35427"/>
    <w:pPr>
      <w:spacing w:before="60" w:after="60"/>
      <w:jc w:val="center"/>
    </w:pPr>
    <w:rPr>
      <w:rFonts w:ascii="Arial" w:hAnsi="Arial" w:cs="Arial"/>
      <w:b/>
      <w:sz w:val="18"/>
      <w:szCs w:val="18"/>
      <w:lang w:val="en-AU" w:eastAsia="en-US"/>
    </w:rPr>
  </w:style>
  <w:style w:type="paragraph" w:customStyle="1" w:styleId="Spacer">
    <w:name w:val="Spacer"/>
    <w:next w:val="BodyText"/>
    <w:rsid w:val="00A10DFD"/>
    <w:pPr>
      <w:ind w:left="794"/>
    </w:pPr>
    <w:rPr>
      <w:rFonts w:ascii="Arial" w:hAnsi="Arial" w:cs="Arial"/>
      <w:sz w:val="12"/>
      <w:szCs w:val="12"/>
      <w:lang w:val="en-AU" w:eastAsia="en-US"/>
    </w:rPr>
  </w:style>
  <w:style w:type="paragraph" w:customStyle="1" w:styleId="TableText-Bold">
    <w:name w:val="Table Text - Bold"/>
    <w:rsid w:val="00B35427"/>
    <w:pPr>
      <w:spacing w:before="60" w:after="60"/>
    </w:pPr>
    <w:rPr>
      <w:rFonts w:ascii="Arial" w:hAnsi="Arial" w:cs="Arial"/>
      <w:b/>
      <w:sz w:val="18"/>
      <w:szCs w:val="18"/>
      <w:lang w:val="en-AU" w:eastAsia="en-US"/>
    </w:rPr>
  </w:style>
  <w:style w:type="paragraph" w:customStyle="1" w:styleId="AppendixHeading1">
    <w:name w:val="Appendix Heading 1"/>
    <w:next w:val="AppendixHeading2"/>
    <w:link w:val="AppendixHeading1Char"/>
    <w:rsid w:val="00944422"/>
    <w:pPr>
      <w:keepNext/>
      <w:pageBreakBefore/>
      <w:numPr>
        <w:numId w:val="1"/>
      </w:numPr>
      <w:tabs>
        <w:tab w:val="clear" w:pos="1440"/>
        <w:tab w:val="left" w:pos="2268"/>
      </w:tabs>
      <w:spacing w:after="120"/>
      <w:ind w:left="2268" w:hanging="2268"/>
      <w:contextualSpacing/>
      <w:outlineLvl w:val="0"/>
    </w:pPr>
    <w:rPr>
      <w:rFonts w:ascii="Arial" w:hAnsi="Arial" w:cs="Arial"/>
      <w:color w:val="5A4099"/>
      <w:sz w:val="32"/>
      <w:szCs w:val="36"/>
      <w:lang w:val="en-AU" w:eastAsia="en-US"/>
    </w:rPr>
  </w:style>
  <w:style w:type="paragraph" w:styleId="TOC1">
    <w:name w:val="toc 1"/>
    <w:next w:val="Normal"/>
    <w:autoRedefine/>
    <w:uiPriority w:val="39"/>
    <w:qFormat/>
    <w:rsid w:val="00740925"/>
    <w:pPr>
      <w:tabs>
        <w:tab w:val="left" w:pos="1361"/>
        <w:tab w:val="right" w:leader="dot" w:pos="9923"/>
      </w:tabs>
      <w:spacing w:before="240" w:after="120"/>
      <w:ind w:left="1361" w:right="567" w:hanging="567"/>
    </w:pPr>
    <w:rPr>
      <w:rFonts w:ascii="Arial" w:hAnsi="Arial" w:cs="Arial"/>
      <w:b/>
      <w:noProof/>
      <w:color w:val="002B60"/>
      <w:szCs w:val="24"/>
      <w:lang w:val="en-AU" w:eastAsia="en-AU"/>
    </w:rPr>
  </w:style>
  <w:style w:type="paragraph" w:styleId="TOC2">
    <w:name w:val="toc 2"/>
    <w:next w:val="Normal"/>
    <w:uiPriority w:val="39"/>
    <w:rsid w:val="0013455C"/>
    <w:pPr>
      <w:tabs>
        <w:tab w:val="left" w:pos="1932"/>
        <w:tab w:val="right" w:leader="dot" w:pos="9923"/>
      </w:tabs>
      <w:spacing w:before="60" w:after="60"/>
      <w:ind w:left="1928" w:right="567" w:hanging="567"/>
    </w:pPr>
    <w:rPr>
      <w:rFonts w:ascii="Arial" w:hAnsi="Arial"/>
      <w:noProof/>
      <w:szCs w:val="24"/>
      <w:lang w:val="en-AU" w:eastAsia="en-AU"/>
    </w:rPr>
  </w:style>
  <w:style w:type="paragraph" w:styleId="TOC3">
    <w:name w:val="toc 3"/>
    <w:next w:val="Normal"/>
    <w:uiPriority w:val="39"/>
    <w:rsid w:val="0013455C"/>
    <w:pPr>
      <w:tabs>
        <w:tab w:val="left" w:pos="2758"/>
        <w:tab w:val="right" w:leader="dot" w:pos="9923"/>
      </w:tabs>
      <w:spacing w:before="60" w:after="60"/>
      <w:ind w:left="2779" w:right="544" w:hanging="851"/>
    </w:pPr>
    <w:rPr>
      <w:rFonts w:ascii="Arial" w:hAnsi="Arial" w:cs="Arial"/>
      <w:lang w:val="en-AU" w:eastAsia="en-US"/>
    </w:rPr>
  </w:style>
  <w:style w:type="paragraph" w:styleId="BodyText2">
    <w:name w:val="Body Text 2"/>
    <w:basedOn w:val="Normal"/>
    <w:link w:val="BodyText2Char"/>
    <w:uiPriority w:val="99"/>
    <w:rsid w:val="00C15D7C"/>
    <w:pPr>
      <w:spacing w:after="120" w:line="480" w:lineRule="auto"/>
    </w:pPr>
    <w:rPr>
      <w:color w:val="FF0000"/>
      <w:u w:val="single"/>
    </w:rPr>
  </w:style>
  <w:style w:type="paragraph" w:styleId="BodyText3">
    <w:name w:val="Body Text 3"/>
    <w:basedOn w:val="Normal"/>
    <w:link w:val="BodyText3Char"/>
    <w:uiPriority w:val="99"/>
    <w:rsid w:val="00C15D7C"/>
    <w:pPr>
      <w:spacing w:after="120"/>
    </w:pPr>
    <w:rPr>
      <w:color w:val="FF0000"/>
      <w:szCs w:val="16"/>
      <w:u w:val="single"/>
    </w:rPr>
  </w:style>
  <w:style w:type="paragraph" w:styleId="BodyTextFirstIndent">
    <w:name w:val="Body Text First Indent"/>
    <w:basedOn w:val="Normal"/>
    <w:link w:val="BodyTextFirstIndentChar"/>
    <w:uiPriority w:val="99"/>
    <w:rsid w:val="000878BC"/>
    <w:pPr>
      <w:ind w:firstLine="210"/>
    </w:pPr>
    <w:rPr>
      <w:color w:val="FF0000"/>
      <w:u w:val="single"/>
    </w:rPr>
  </w:style>
  <w:style w:type="paragraph" w:styleId="BodyTextIndent">
    <w:name w:val="Body Text Indent"/>
    <w:basedOn w:val="Normal"/>
    <w:link w:val="BodyTextIndentChar"/>
    <w:uiPriority w:val="99"/>
    <w:rsid w:val="00C15D7C"/>
    <w:pPr>
      <w:spacing w:after="120"/>
      <w:ind w:left="283"/>
    </w:pPr>
    <w:rPr>
      <w:color w:val="FF0000"/>
      <w:u w:val="single"/>
    </w:rPr>
  </w:style>
  <w:style w:type="paragraph" w:styleId="BodyTextFirstIndent2">
    <w:name w:val="Body Text First Indent 2"/>
    <w:basedOn w:val="BodyTextIndent"/>
    <w:link w:val="BodyTextFirstIndent2Char"/>
    <w:uiPriority w:val="99"/>
    <w:rsid w:val="00C15D7C"/>
    <w:pPr>
      <w:ind w:firstLine="210"/>
    </w:pPr>
  </w:style>
  <w:style w:type="paragraph" w:styleId="BodyTextIndent2">
    <w:name w:val="Body Text Indent 2"/>
    <w:basedOn w:val="Normal"/>
    <w:link w:val="BodyTextIndent2Char"/>
    <w:uiPriority w:val="99"/>
    <w:rsid w:val="00C15D7C"/>
    <w:pPr>
      <w:spacing w:after="120" w:line="480" w:lineRule="auto"/>
      <w:ind w:left="283"/>
    </w:pPr>
    <w:rPr>
      <w:color w:val="FF0000"/>
      <w:u w:val="single"/>
    </w:rPr>
  </w:style>
  <w:style w:type="character" w:styleId="Hyperlink">
    <w:name w:val="Hyperlink"/>
    <w:uiPriority w:val="99"/>
    <w:rsid w:val="00985EE4"/>
    <w:rPr>
      <w:rFonts w:ascii="Arial" w:hAnsi="Arial" w:cs="Arial"/>
      <w:color w:val="0000FF"/>
      <w:u w:val="single"/>
    </w:rPr>
  </w:style>
  <w:style w:type="paragraph" w:customStyle="1" w:styleId="FigureLabel">
    <w:name w:val="Figure Label"/>
    <w:next w:val="BodyText"/>
    <w:rsid w:val="00CF0393"/>
    <w:pPr>
      <w:keepNext/>
      <w:keepLines/>
      <w:tabs>
        <w:tab w:val="left" w:pos="1701"/>
      </w:tabs>
      <w:spacing w:before="60" w:after="120"/>
      <w:ind w:left="1701" w:hanging="907"/>
    </w:pPr>
    <w:rPr>
      <w:rFonts w:ascii="Arial" w:hAnsi="Arial"/>
      <w:i/>
      <w:iCs/>
      <w:lang w:val="en-AU" w:eastAsia="en-US"/>
    </w:rPr>
  </w:style>
  <w:style w:type="paragraph" w:customStyle="1" w:styleId="Figure-List">
    <w:name w:val="Figure - List"/>
    <w:rsid w:val="00345AB0"/>
    <w:pPr>
      <w:numPr>
        <w:numId w:val="2"/>
      </w:numPr>
      <w:tabs>
        <w:tab w:val="left" w:pos="142"/>
      </w:tabs>
      <w:spacing w:after="60"/>
    </w:pPr>
    <w:rPr>
      <w:rFonts w:ascii="Arial" w:hAnsi="Arial" w:cs="Arial"/>
      <w:sz w:val="18"/>
      <w:szCs w:val="18"/>
      <w:lang w:val="en-AU" w:eastAsia="en-US"/>
    </w:rPr>
  </w:style>
  <w:style w:type="character" w:styleId="FootnoteReference">
    <w:name w:val="footnote reference"/>
    <w:uiPriority w:val="99"/>
    <w:qFormat/>
    <w:rsid w:val="00616F72"/>
    <w:rPr>
      <w:rFonts w:ascii="Arial" w:hAnsi="Arial" w:cs="Arial"/>
      <w:color w:val="595959" w:themeColor="text1" w:themeTint="A6"/>
      <w:sz w:val="16"/>
      <w:vertAlign w:val="superscript"/>
    </w:rPr>
  </w:style>
  <w:style w:type="paragraph" w:customStyle="1" w:styleId="BodyText-RestrictedRelease">
    <w:name w:val="Body Text - Restricted Release"/>
    <w:link w:val="BodyText-RestrictedReleaseChar"/>
    <w:rsid w:val="00795582"/>
    <w:rPr>
      <w:rFonts w:ascii="Arial" w:eastAsia="Times" w:hAnsi="Arial" w:cs="Arial"/>
      <w:sz w:val="16"/>
      <w:szCs w:val="30"/>
      <w:lang w:val="en-AU" w:eastAsia="en-AU"/>
    </w:rPr>
  </w:style>
  <w:style w:type="paragraph" w:styleId="FootnoteText">
    <w:name w:val="footnote text"/>
    <w:link w:val="FootnoteTextChar"/>
    <w:autoRedefine/>
    <w:uiPriority w:val="99"/>
    <w:qFormat/>
    <w:rsid w:val="00616F72"/>
    <w:pPr>
      <w:ind w:left="198" w:right="720" w:hanging="198"/>
      <w:jc w:val="both"/>
    </w:pPr>
    <w:rPr>
      <w:rFonts w:ascii="Arial" w:hAnsi="Arial" w:cs="Arial"/>
      <w:color w:val="595959" w:themeColor="text1" w:themeTint="A6"/>
      <w:sz w:val="16"/>
      <w:lang w:val="en-AU" w:eastAsia="en-AU"/>
    </w:rPr>
  </w:style>
  <w:style w:type="paragraph" w:styleId="BodyTextIndent3">
    <w:name w:val="Body Text Indent 3"/>
    <w:basedOn w:val="Normal"/>
    <w:link w:val="BodyTextIndent3Char"/>
    <w:uiPriority w:val="99"/>
    <w:rsid w:val="00C15D7C"/>
    <w:pPr>
      <w:spacing w:after="120"/>
      <w:ind w:left="283"/>
    </w:pPr>
    <w:rPr>
      <w:color w:val="FF0000"/>
      <w:szCs w:val="16"/>
      <w:u w:val="single"/>
    </w:rPr>
  </w:style>
  <w:style w:type="paragraph" w:customStyle="1" w:styleId="TableLabel">
    <w:name w:val="Table Label"/>
    <w:next w:val="BodyText"/>
    <w:rsid w:val="00BC050F"/>
    <w:pPr>
      <w:keepNext/>
      <w:keepLines/>
      <w:tabs>
        <w:tab w:val="left" w:pos="1701"/>
      </w:tabs>
      <w:spacing w:before="120" w:after="60"/>
      <w:ind w:left="1701" w:hanging="907"/>
    </w:pPr>
    <w:rPr>
      <w:rFonts w:ascii="Arial" w:hAnsi="Arial"/>
      <w:i/>
      <w:iCs/>
      <w:lang w:val="en-AU" w:eastAsia="en-US"/>
    </w:rPr>
  </w:style>
  <w:style w:type="paragraph" w:customStyle="1" w:styleId="AppendixHeading2">
    <w:name w:val="Appendix Heading 2"/>
    <w:next w:val="BodyText"/>
    <w:rsid w:val="00672314"/>
    <w:pPr>
      <w:keepNext/>
      <w:numPr>
        <w:ilvl w:val="1"/>
        <w:numId w:val="1"/>
      </w:numPr>
      <w:spacing w:before="240" w:after="120"/>
      <w:outlineLvl w:val="1"/>
    </w:pPr>
    <w:rPr>
      <w:rFonts w:ascii="Arial" w:hAnsi="Arial" w:cs="Arial"/>
      <w:iCs/>
      <w:color w:val="5A4099"/>
      <w:sz w:val="28"/>
      <w:szCs w:val="28"/>
      <w:lang w:val="en-US" w:eastAsia="en-US"/>
    </w:rPr>
  </w:style>
  <w:style w:type="paragraph" w:customStyle="1" w:styleId="BodyText-NumberedListi">
    <w:name w:val="Body Text - Numbered List i"/>
    <w:link w:val="BodyText-NumberedListiCharChar"/>
    <w:rsid w:val="00CB3AC0"/>
    <w:pPr>
      <w:numPr>
        <w:ilvl w:val="2"/>
        <w:numId w:val="29"/>
      </w:numPr>
      <w:spacing w:before="60" w:after="60"/>
    </w:pPr>
    <w:rPr>
      <w:rFonts w:ascii="Arial" w:eastAsia="Times" w:hAnsi="Arial" w:cs="Arial"/>
      <w:lang w:val="en-AU" w:eastAsia="en-US"/>
    </w:rPr>
  </w:style>
  <w:style w:type="paragraph" w:customStyle="1" w:styleId="TableText-List-Nolinespacing">
    <w:name w:val="Table Text - List - No line spacing"/>
    <w:rsid w:val="004B5B49"/>
    <w:pPr>
      <w:numPr>
        <w:numId w:val="19"/>
      </w:numPr>
    </w:pPr>
    <w:rPr>
      <w:rFonts w:ascii="Arial" w:hAnsi="Arial" w:cs="Arial"/>
      <w:kern w:val="22"/>
      <w:sz w:val="18"/>
      <w:szCs w:val="18"/>
      <w:lang w:val="en-AU" w:eastAsia="en-US"/>
    </w:rPr>
  </w:style>
  <w:style w:type="paragraph" w:customStyle="1" w:styleId="BodyText-List-Indent">
    <w:name w:val="Body Text - List - Indent"/>
    <w:rsid w:val="0010278E"/>
    <w:pPr>
      <w:numPr>
        <w:numId w:val="17"/>
      </w:numPr>
      <w:spacing w:after="120"/>
    </w:pPr>
    <w:rPr>
      <w:rFonts w:ascii="Arial" w:eastAsia="Times" w:hAnsi="Arial" w:cs="Arial"/>
      <w:szCs w:val="24"/>
      <w:lang w:val="en-AU" w:eastAsia="en-US"/>
    </w:rPr>
  </w:style>
  <w:style w:type="paragraph" w:customStyle="1" w:styleId="FinalorDraft">
    <w:name w:val="Final or Draft"/>
    <w:rsid w:val="00FA790C"/>
    <w:pPr>
      <w:jc w:val="center"/>
    </w:pPr>
    <w:rPr>
      <w:rFonts w:ascii="Arial" w:hAnsi="Arial" w:cs="Arial"/>
      <w:bCs/>
      <w:caps/>
      <w:snapToGrid w:val="0"/>
      <w:color w:val="F18306"/>
      <w:sz w:val="18"/>
      <w:szCs w:val="16"/>
      <w:lang w:val="en-AU" w:eastAsia="en-US"/>
    </w:rPr>
  </w:style>
  <w:style w:type="paragraph" w:customStyle="1" w:styleId="BodyText-Italics">
    <w:name w:val="Body Text - Italics"/>
    <w:rsid w:val="00A10DFD"/>
    <w:pPr>
      <w:spacing w:before="120" w:after="120"/>
      <w:ind w:left="794"/>
    </w:pPr>
    <w:rPr>
      <w:rFonts w:ascii="Arial" w:eastAsia="Times" w:hAnsi="Arial" w:cs="Arial"/>
      <w:i/>
      <w:szCs w:val="24"/>
      <w:lang w:val="en-AU" w:eastAsia="en-US"/>
    </w:rPr>
  </w:style>
  <w:style w:type="paragraph" w:customStyle="1" w:styleId="FigureHeading">
    <w:name w:val="Figure Heading"/>
    <w:next w:val="FigureText"/>
    <w:rsid w:val="00E73941"/>
    <w:pPr>
      <w:spacing w:after="120"/>
      <w:jc w:val="center"/>
    </w:pPr>
    <w:rPr>
      <w:rFonts w:ascii="Arial" w:hAnsi="Arial" w:cs="Arial"/>
      <w:b/>
      <w:sz w:val="18"/>
      <w:szCs w:val="18"/>
      <w:lang w:val="en-AU" w:eastAsia="en-US"/>
    </w:rPr>
  </w:style>
  <w:style w:type="paragraph" w:customStyle="1" w:styleId="BodyText-SmallText">
    <w:name w:val="Body Text - Small Text"/>
    <w:rsid w:val="00A10DFD"/>
    <w:pPr>
      <w:spacing w:before="120"/>
      <w:ind w:left="794"/>
    </w:pPr>
    <w:rPr>
      <w:rFonts w:ascii="Arial" w:hAnsi="Arial" w:cs="Arial"/>
      <w:sz w:val="16"/>
      <w:szCs w:val="24"/>
      <w:lang w:val="en-AU" w:eastAsia="en-US"/>
    </w:rPr>
  </w:style>
  <w:style w:type="paragraph" w:customStyle="1" w:styleId="TableText-numbers">
    <w:name w:val="Table Text - numbers"/>
    <w:basedOn w:val="TableText"/>
    <w:semiHidden/>
    <w:rsid w:val="006507DF"/>
    <w:pPr>
      <w:numPr>
        <w:numId w:val="22"/>
      </w:numPr>
    </w:pPr>
    <w:rPr>
      <w:szCs w:val="24"/>
    </w:rPr>
  </w:style>
  <w:style w:type="paragraph" w:customStyle="1" w:styleId="BodyText-List">
    <w:name w:val="Body Text - List"/>
    <w:link w:val="BodyText-ListChar"/>
    <w:autoRedefine/>
    <w:qFormat/>
    <w:rsid w:val="00B53D3E"/>
    <w:pPr>
      <w:numPr>
        <w:numId w:val="25"/>
      </w:numPr>
      <w:spacing w:after="120"/>
    </w:pPr>
    <w:rPr>
      <w:rFonts w:ascii="Arial" w:hAnsi="Arial" w:cs="Arial"/>
      <w:color w:val="000000" w:themeColor="text1"/>
      <w:szCs w:val="24"/>
      <w:lang w:val="en-AU" w:eastAsia="en-US"/>
    </w:rPr>
  </w:style>
  <w:style w:type="paragraph" w:customStyle="1" w:styleId="BodyText-NumberedList1">
    <w:name w:val="Body Text - Numbered List 1"/>
    <w:basedOn w:val="BodyText-NumberedLista"/>
    <w:autoRedefine/>
    <w:qFormat/>
    <w:rsid w:val="00B0435B"/>
    <w:pPr>
      <w:numPr>
        <w:ilvl w:val="0"/>
      </w:numPr>
    </w:pPr>
    <w:rPr>
      <w:color w:val="000000" w:themeColor="text1"/>
    </w:rPr>
  </w:style>
  <w:style w:type="paragraph" w:customStyle="1" w:styleId="BodyText-NumberedLista">
    <w:name w:val="Body Text - Numbered List a"/>
    <w:link w:val="BodyText-NumberedListaCharChar"/>
    <w:rsid w:val="00CB3AC0"/>
    <w:pPr>
      <w:numPr>
        <w:ilvl w:val="1"/>
        <w:numId w:val="29"/>
      </w:numPr>
      <w:spacing w:before="60" w:after="60"/>
    </w:pPr>
    <w:rPr>
      <w:rFonts w:ascii="Arial" w:hAnsi="Arial" w:cs="Arial"/>
      <w:lang w:val="en-AU" w:eastAsia="en-US"/>
    </w:rPr>
  </w:style>
  <w:style w:type="paragraph" w:customStyle="1" w:styleId="TableText-ListItalics">
    <w:name w:val="Table Text - List Italics"/>
    <w:rsid w:val="008C178C"/>
    <w:pPr>
      <w:numPr>
        <w:numId w:val="21"/>
      </w:numPr>
      <w:spacing w:before="60" w:after="60"/>
    </w:pPr>
    <w:rPr>
      <w:rFonts w:ascii="Arial" w:eastAsia="Times" w:hAnsi="Arial" w:cs="Arial"/>
      <w:i/>
      <w:kern w:val="22"/>
      <w:sz w:val="18"/>
      <w:szCs w:val="18"/>
      <w:lang w:val="en-AU" w:eastAsia="en-US"/>
    </w:rPr>
  </w:style>
  <w:style w:type="paragraph" w:customStyle="1" w:styleId="Reporttitle">
    <w:name w:val="Report title"/>
    <w:next w:val="BodyText"/>
    <w:rsid w:val="00026A37"/>
    <w:pPr>
      <w:spacing w:after="120"/>
    </w:pPr>
    <w:rPr>
      <w:rFonts w:ascii="Arial" w:eastAsia="Times" w:hAnsi="Arial" w:cs="Arial"/>
      <w:color w:val="5A4099"/>
      <w:sz w:val="60"/>
      <w:szCs w:val="96"/>
      <w:lang w:val="en-AU" w:eastAsia="en-AU"/>
    </w:rPr>
  </w:style>
  <w:style w:type="paragraph" w:customStyle="1" w:styleId="Titledateandversion">
    <w:name w:val="Title date and version"/>
    <w:rsid w:val="00E239DE"/>
    <w:pPr>
      <w:tabs>
        <w:tab w:val="left" w:pos="1008"/>
      </w:tabs>
    </w:pPr>
    <w:rPr>
      <w:rFonts w:ascii="Arial" w:eastAsia="Times" w:hAnsi="Arial" w:cs="Arial"/>
      <w:color w:val="F18306"/>
      <w:sz w:val="18"/>
      <w:szCs w:val="30"/>
      <w:lang w:val="en-AU" w:eastAsia="en-AU"/>
    </w:rPr>
  </w:style>
  <w:style w:type="paragraph" w:customStyle="1" w:styleId="Subtitle">
    <w:name w:val="Sub title"/>
    <w:next w:val="BodyText"/>
    <w:rsid w:val="00026A37"/>
    <w:pPr>
      <w:spacing w:before="240" w:after="60"/>
      <w:contextualSpacing/>
    </w:pPr>
    <w:rPr>
      <w:rFonts w:ascii="Arial" w:eastAsia="Times" w:hAnsi="Arial" w:cs="Arial"/>
      <w:color w:val="5A4099"/>
      <w:sz w:val="36"/>
      <w:szCs w:val="40"/>
      <w:lang w:val="en-AU" w:eastAsia="en-AU"/>
    </w:rPr>
  </w:style>
  <w:style w:type="paragraph" w:customStyle="1" w:styleId="Subtitle2">
    <w:name w:val="Sub title 2"/>
    <w:next w:val="BodyText"/>
    <w:rsid w:val="00D50E6A"/>
    <w:pPr>
      <w:spacing w:before="120"/>
      <w:ind w:right="-284"/>
      <w:contextualSpacing/>
    </w:pPr>
    <w:rPr>
      <w:rFonts w:ascii="Arial" w:eastAsia="Times" w:hAnsi="Arial" w:cs="Arial"/>
      <w:noProof/>
      <w:color w:val="5A4099"/>
      <w:sz w:val="36"/>
      <w:szCs w:val="40"/>
      <w:lang w:val="en-AU" w:eastAsia="en-AU"/>
    </w:rPr>
  </w:style>
  <w:style w:type="paragraph" w:customStyle="1" w:styleId="Reporttitle2">
    <w:name w:val="Report_title 2"/>
    <w:next w:val="BodyText"/>
    <w:rsid w:val="00413785"/>
    <w:pPr>
      <w:spacing w:before="120" w:after="120"/>
    </w:pPr>
    <w:rPr>
      <w:rFonts w:ascii="Arial" w:eastAsia="Times" w:hAnsi="Arial" w:cs="Arial"/>
      <w:color w:val="5A4099"/>
      <w:sz w:val="44"/>
      <w:szCs w:val="96"/>
      <w:lang w:val="en-AU" w:eastAsia="en-AU"/>
    </w:rPr>
  </w:style>
  <w:style w:type="paragraph" w:customStyle="1" w:styleId="TableText-Italics">
    <w:name w:val="Table Text - Italics"/>
    <w:rsid w:val="00B35427"/>
    <w:pPr>
      <w:spacing w:before="60" w:after="60"/>
    </w:pPr>
    <w:rPr>
      <w:rFonts w:ascii="Arial" w:hAnsi="Arial" w:cs="Arial"/>
      <w:i/>
      <w:sz w:val="18"/>
      <w:szCs w:val="18"/>
      <w:lang w:val="en-AU" w:eastAsia="en-US"/>
    </w:rPr>
  </w:style>
  <w:style w:type="paragraph" w:customStyle="1" w:styleId="Heading-inTOC">
    <w:name w:val="Heading - in TOC"/>
    <w:next w:val="Normal"/>
    <w:rsid w:val="00090F17"/>
    <w:pPr>
      <w:keepNext/>
      <w:spacing w:before="360" w:after="240"/>
      <w:outlineLvl w:val="0"/>
    </w:pPr>
    <w:rPr>
      <w:rFonts w:ascii="Arial" w:hAnsi="Arial" w:cs="Arial"/>
      <w:color w:val="5A4099"/>
      <w:sz w:val="28"/>
      <w:szCs w:val="28"/>
      <w:lang w:val="en-AU" w:eastAsia="en-US"/>
    </w:rPr>
  </w:style>
  <w:style w:type="paragraph" w:customStyle="1" w:styleId="TableText-BoldColour">
    <w:name w:val="Table Text - Bold Colour"/>
    <w:rsid w:val="00B35427"/>
    <w:pPr>
      <w:spacing w:before="60" w:after="60"/>
    </w:pPr>
    <w:rPr>
      <w:rFonts w:ascii="Arial" w:hAnsi="Arial" w:cs="Arial"/>
      <w:b/>
      <w:color w:val="F18306"/>
      <w:sz w:val="18"/>
      <w:szCs w:val="18"/>
      <w:lang w:val="en-AU" w:eastAsia="en-US"/>
    </w:rPr>
  </w:style>
  <w:style w:type="paragraph" w:customStyle="1" w:styleId="Organisationname">
    <w:name w:val="Organisation name"/>
    <w:next w:val="BodyText"/>
    <w:rsid w:val="00950490"/>
    <w:rPr>
      <w:rFonts w:ascii="Arial" w:hAnsi="Arial" w:cs="Arial"/>
      <w:b/>
      <w:color w:val="F18306"/>
      <w:sz w:val="23"/>
      <w:szCs w:val="26"/>
      <w:lang w:val="en-AU" w:eastAsia="en-US"/>
    </w:rPr>
  </w:style>
  <w:style w:type="paragraph" w:styleId="Closing">
    <w:name w:val="Closing"/>
    <w:basedOn w:val="Normal"/>
    <w:link w:val="ClosingChar"/>
    <w:uiPriority w:val="99"/>
    <w:semiHidden/>
    <w:rsid w:val="00C15D7C"/>
    <w:pPr>
      <w:ind w:left="4252"/>
    </w:pPr>
    <w:rPr>
      <w:color w:val="FF0000"/>
      <w:u w:val="single"/>
    </w:rPr>
  </w:style>
  <w:style w:type="paragraph" w:customStyle="1" w:styleId="StyleHeading-notinTOC-RestrictedTextAfter3pt">
    <w:name w:val="Style Heading - not in TOC - Restricted Text + After:  3 pt"/>
    <w:basedOn w:val="Heading-notinTOC-RestrictedText"/>
    <w:rsid w:val="009D0FCB"/>
    <w:rPr>
      <w:rFonts w:cs="Times New Roman"/>
      <w:bCs/>
      <w:szCs w:val="20"/>
    </w:rPr>
  </w:style>
  <w:style w:type="table" w:customStyle="1" w:styleId="APBTable">
    <w:name w:val="APB Table"/>
    <w:basedOn w:val="TableNormal"/>
    <w:uiPriority w:val="99"/>
    <w:rsid w:val="00C12C36"/>
    <w:pPr>
      <w:tabs>
        <w:tab w:val="left" w:pos="1134"/>
      </w:tabs>
      <w:spacing w:before="20" w:after="20"/>
      <w:ind w:left="108" w:right="108"/>
    </w:pPr>
    <w:rPr>
      <w:rFonts w:eastAsia="Calibri"/>
      <w:color w:val="000000" w:themeColor="text1"/>
      <w:lang w:val="en-AU" w:eastAsia="en-US"/>
    </w:rPr>
    <w:tblPr>
      <w:tblStyleRowBandSize w:val="1"/>
      <w:tblStyleColBandSize w:val="1"/>
      <w:tblInd w:w="113" w:type="dxa"/>
      <w:tblBorders>
        <w:bottom w:val="single" w:sz="4" w:space="0" w:color="000000" w:themeColor="text1"/>
        <w:insideH w:val="single" w:sz="4" w:space="0" w:color="000000" w:themeColor="text1"/>
      </w:tblBorders>
      <w:tblCellMar>
        <w:left w:w="0" w:type="dxa"/>
        <w:right w:w="0" w:type="dxa"/>
      </w:tblCellMar>
    </w:tblPr>
    <w:tcPr>
      <w:shd w:val="clear" w:color="auto" w:fill="auto"/>
      <w:vAlign w:val="center"/>
    </w:tcPr>
    <w:tblStylePr w:type="firstRow">
      <w:pPr>
        <w:jc w:val="left"/>
      </w:pPr>
      <w:rPr>
        <w:rFonts w:ascii="Arial" w:hAnsi="Arial"/>
        <w:color w:val="FFFFFF"/>
      </w:rPr>
      <w:tblPr/>
      <w:tcPr>
        <w:shd w:val="clear" w:color="auto" w:fill="ABD25A"/>
      </w:tcPr>
    </w:tblStylePr>
    <w:tblStylePr w:type="firstCol">
      <w:rPr>
        <w:rFonts w:ascii="Arial" w:hAnsi="Arial"/>
        <w:b w:val="0"/>
      </w:rPr>
    </w:tblStylePr>
    <w:tblStylePr w:type="lastCol">
      <w:pPr>
        <w:jc w:val="right"/>
      </w:pPr>
    </w:tblStylePr>
    <w:tblStylePr w:type="band1Horz">
      <w:pPr>
        <w:wordWrap/>
        <w:ind w:leftChars="0" w:left="170"/>
        <w:jc w:val="left"/>
      </w:pPr>
      <w:rPr>
        <w:rFonts w:ascii="Arial" w:hAnsi="Arial"/>
        <w:color w:val="000000" w:themeColor="text1"/>
      </w:rPr>
    </w:tblStylePr>
    <w:tblStylePr w:type="band2Horz">
      <w:pPr>
        <w:wordWrap/>
        <w:ind w:leftChars="0" w:left="170"/>
      </w:pPr>
    </w:tblStylePr>
  </w:style>
  <w:style w:type="paragraph" w:customStyle="1" w:styleId="NoStyle">
    <w:name w:val="No Style"/>
    <w:link w:val="NoStyleCharChar"/>
    <w:autoRedefine/>
    <w:qFormat/>
    <w:rsid w:val="00616F72"/>
    <w:rPr>
      <w:rFonts w:ascii="Arial" w:eastAsia="Times" w:hAnsi="Arial" w:cs="Arial"/>
      <w:color w:val="595959" w:themeColor="text1" w:themeTint="A6"/>
      <w:szCs w:val="30"/>
      <w:lang w:val="en-AU" w:eastAsia="en-AU"/>
    </w:rPr>
  </w:style>
  <w:style w:type="character" w:styleId="CommentReference">
    <w:name w:val="annotation reference"/>
    <w:uiPriority w:val="99"/>
    <w:semiHidden/>
    <w:rsid w:val="008236F5"/>
    <w:rPr>
      <w:rFonts w:ascii="Arial" w:hAnsi="Arial" w:cs="Arial"/>
      <w:color w:val="FF0000"/>
      <w:sz w:val="24"/>
      <w:szCs w:val="16"/>
      <w:u w:val="single"/>
    </w:rPr>
  </w:style>
  <w:style w:type="paragraph" w:customStyle="1" w:styleId="Heading-notinTOC">
    <w:name w:val="Heading - not in TOC"/>
    <w:next w:val="BodyText"/>
    <w:link w:val="Heading-notinTOCChar"/>
    <w:autoRedefine/>
    <w:qFormat/>
    <w:rsid w:val="00DF2BEE"/>
    <w:pPr>
      <w:keepNext/>
      <w:spacing w:before="360" w:after="240"/>
    </w:pPr>
    <w:rPr>
      <w:rFonts w:ascii="Arial" w:hAnsi="Arial" w:cs="Arial"/>
      <w:color w:val="0070C0"/>
      <w:sz w:val="28"/>
      <w:szCs w:val="28"/>
      <w:lang w:val="en-AU" w:eastAsia="en-US"/>
    </w:rPr>
  </w:style>
  <w:style w:type="paragraph" w:styleId="CommentText">
    <w:name w:val="annotation text"/>
    <w:link w:val="CommentTextChar"/>
    <w:uiPriority w:val="99"/>
    <w:rsid w:val="00CE67E2"/>
    <w:rPr>
      <w:rFonts w:ascii="Arial" w:hAnsi="Arial" w:cs="Arial"/>
      <w:sz w:val="24"/>
      <w:lang w:val="en-AU" w:eastAsia="en-US"/>
    </w:rPr>
  </w:style>
  <w:style w:type="paragraph" w:customStyle="1" w:styleId="Footer-smalltext">
    <w:name w:val="Footer - small text"/>
    <w:autoRedefine/>
    <w:qFormat/>
    <w:rsid w:val="00740925"/>
    <w:pPr>
      <w:pBdr>
        <w:bottom w:val="single" w:sz="4" w:space="1" w:color="839099"/>
      </w:pBdr>
      <w:spacing w:line="20" w:lineRule="exact"/>
    </w:pPr>
    <w:rPr>
      <w:rFonts w:ascii="Arial" w:eastAsia="Times" w:hAnsi="Arial" w:cs="Arial"/>
      <w:bCs/>
      <w:noProof/>
      <w:snapToGrid w:val="0"/>
      <w:color w:val="002B60"/>
      <w:sz w:val="4"/>
      <w:szCs w:val="4"/>
      <w:lang w:val="en-AU" w:eastAsia="en-US"/>
    </w:rPr>
  </w:style>
  <w:style w:type="paragraph" w:customStyle="1" w:styleId="TableTextSmall">
    <w:name w:val="Table Text Small"/>
    <w:rsid w:val="00015C1E"/>
    <w:pPr>
      <w:spacing w:before="60" w:after="60"/>
    </w:pPr>
    <w:rPr>
      <w:rFonts w:ascii="Arial" w:hAnsi="Arial" w:cs="Arial"/>
      <w:sz w:val="16"/>
      <w:szCs w:val="18"/>
      <w:lang w:val="en-AU" w:eastAsia="en-US"/>
    </w:rPr>
  </w:style>
  <w:style w:type="paragraph" w:customStyle="1" w:styleId="BodyText-List-RestrictedRelease">
    <w:name w:val="Body Text - List - Restricted Release"/>
    <w:semiHidden/>
    <w:rsid w:val="0023062C"/>
    <w:pPr>
      <w:numPr>
        <w:numId w:val="16"/>
      </w:numPr>
      <w:tabs>
        <w:tab w:val="clear" w:pos="720"/>
        <w:tab w:val="left" w:pos="357"/>
      </w:tabs>
      <w:spacing w:after="100"/>
      <w:ind w:left="357" w:hanging="357"/>
    </w:pPr>
    <w:rPr>
      <w:rFonts w:ascii="Arial" w:hAnsi="Arial" w:cs="Arial"/>
      <w:sz w:val="16"/>
      <w:lang w:val="en-US" w:eastAsia="en-US"/>
    </w:rPr>
  </w:style>
  <w:style w:type="character" w:customStyle="1" w:styleId="NoStyleCharChar">
    <w:name w:val="No Style Char Char"/>
    <w:link w:val="NoStyle"/>
    <w:rsid w:val="00616F72"/>
    <w:rPr>
      <w:rFonts w:ascii="Arial" w:eastAsia="Times" w:hAnsi="Arial" w:cs="Arial"/>
      <w:color w:val="595959" w:themeColor="text1" w:themeTint="A6"/>
      <w:szCs w:val="30"/>
      <w:lang w:val="en-AU" w:eastAsia="en-AU"/>
    </w:rPr>
  </w:style>
  <w:style w:type="paragraph" w:styleId="CommentSubject">
    <w:name w:val="annotation subject"/>
    <w:next w:val="CommentText"/>
    <w:link w:val="CommentSubjectChar"/>
    <w:uiPriority w:val="99"/>
    <w:rsid w:val="00CE67E2"/>
    <w:rPr>
      <w:rFonts w:ascii="Arial" w:hAnsi="Arial" w:cs="Arial"/>
      <w:bCs/>
      <w:sz w:val="16"/>
      <w:lang w:val="en-AU" w:eastAsia="en-US"/>
    </w:rPr>
  </w:style>
  <w:style w:type="numbering" w:styleId="111111">
    <w:name w:val="Outline List 2"/>
    <w:basedOn w:val="NoList"/>
    <w:uiPriority w:val="99"/>
    <w:semiHidden/>
    <w:rsid w:val="00B15E25"/>
    <w:pPr>
      <w:numPr>
        <w:numId w:val="14"/>
      </w:numPr>
    </w:pPr>
  </w:style>
  <w:style w:type="paragraph" w:customStyle="1" w:styleId="BodyText-SmallCentredBold">
    <w:name w:val="Body Text - Small Centred Bold"/>
    <w:rsid w:val="00A10DFD"/>
    <w:pPr>
      <w:spacing w:before="120" w:after="120"/>
      <w:ind w:left="794"/>
      <w:jc w:val="center"/>
    </w:pPr>
    <w:rPr>
      <w:rFonts w:ascii="Arial" w:hAnsi="Arial" w:cs="Arial"/>
      <w:b/>
      <w:sz w:val="16"/>
      <w:szCs w:val="24"/>
      <w:lang w:val="en-AU" w:eastAsia="en-US"/>
    </w:rPr>
  </w:style>
  <w:style w:type="paragraph" w:styleId="Date">
    <w:name w:val="Date"/>
    <w:basedOn w:val="Normal"/>
    <w:next w:val="Normal"/>
    <w:link w:val="DateChar"/>
    <w:uiPriority w:val="99"/>
    <w:semiHidden/>
    <w:rsid w:val="00C15D7C"/>
    <w:rPr>
      <w:color w:val="FF0000"/>
      <w:u w:val="single"/>
    </w:rPr>
  </w:style>
  <w:style w:type="paragraph" w:customStyle="1" w:styleId="FigureText">
    <w:name w:val="Figure Text"/>
    <w:rsid w:val="00377486"/>
    <w:pPr>
      <w:spacing w:after="120"/>
    </w:pPr>
    <w:rPr>
      <w:rFonts w:ascii="Arial" w:hAnsi="Arial" w:cs="Arial"/>
      <w:sz w:val="18"/>
      <w:lang w:val="en-AU" w:eastAsia="en-US"/>
    </w:rPr>
  </w:style>
  <w:style w:type="numbering" w:styleId="1ai">
    <w:name w:val="Outline List 1"/>
    <w:basedOn w:val="NoList"/>
    <w:uiPriority w:val="99"/>
    <w:semiHidden/>
    <w:rsid w:val="00574772"/>
    <w:pPr>
      <w:numPr>
        <w:numId w:val="15"/>
      </w:numPr>
    </w:pPr>
  </w:style>
  <w:style w:type="paragraph" w:customStyle="1" w:styleId="BodyText-Centred">
    <w:name w:val="Body Text - Centred"/>
    <w:rsid w:val="00A10DFD"/>
    <w:pPr>
      <w:spacing w:before="120" w:after="120"/>
      <w:ind w:left="794"/>
      <w:jc w:val="center"/>
    </w:pPr>
    <w:rPr>
      <w:rFonts w:ascii="Arial" w:eastAsia="Times" w:hAnsi="Arial" w:cs="Arial"/>
      <w:szCs w:val="24"/>
      <w:lang w:val="en-AU" w:eastAsia="en-US"/>
    </w:rPr>
  </w:style>
  <w:style w:type="paragraph" w:customStyle="1" w:styleId="Heading-notinTOC-centred">
    <w:name w:val="Heading - not in TOC - centred"/>
    <w:next w:val="BodyText"/>
    <w:rsid w:val="00090F17"/>
    <w:pPr>
      <w:keepNext/>
      <w:spacing w:before="360" w:after="240"/>
      <w:jc w:val="center"/>
    </w:pPr>
    <w:rPr>
      <w:rFonts w:ascii="Arial" w:hAnsi="Arial" w:cs="Arial"/>
      <w:color w:val="5A4099"/>
      <w:sz w:val="28"/>
      <w:szCs w:val="28"/>
      <w:lang w:val="en-AU" w:eastAsia="en-US"/>
    </w:rPr>
  </w:style>
  <w:style w:type="paragraph" w:styleId="DocumentMap">
    <w:name w:val="Document Map"/>
    <w:basedOn w:val="Normal"/>
    <w:link w:val="DocumentMapChar"/>
    <w:uiPriority w:val="99"/>
    <w:semiHidden/>
    <w:rsid w:val="00BB340A"/>
    <w:pPr>
      <w:shd w:val="clear" w:color="auto" w:fill="FFFF99"/>
    </w:pPr>
    <w:rPr>
      <w:sz w:val="20"/>
    </w:rPr>
  </w:style>
  <w:style w:type="paragraph" w:styleId="E-mailSignature">
    <w:name w:val="E-mail Signature"/>
    <w:basedOn w:val="Normal"/>
    <w:link w:val="E-mailSignatureChar"/>
    <w:uiPriority w:val="99"/>
    <w:semiHidden/>
    <w:rsid w:val="00C15D7C"/>
    <w:rPr>
      <w:color w:val="FF0000"/>
      <w:u w:val="single"/>
    </w:rPr>
  </w:style>
  <w:style w:type="character" w:styleId="Emphasis">
    <w:name w:val="Emphasis"/>
    <w:uiPriority w:val="20"/>
    <w:qFormat/>
    <w:rsid w:val="00B020C8"/>
    <w:rPr>
      <w:rFonts w:ascii="Arial" w:hAnsi="Arial" w:cs="Arial"/>
      <w:i/>
      <w:iCs/>
      <w:color w:val="002B60"/>
      <w:sz w:val="32"/>
      <w:u w:val="single"/>
    </w:rPr>
  </w:style>
  <w:style w:type="character" w:styleId="EndnoteReference">
    <w:name w:val="endnote reference"/>
    <w:uiPriority w:val="99"/>
    <w:semiHidden/>
    <w:rsid w:val="000878BC"/>
    <w:rPr>
      <w:rFonts w:ascii="Arial" w:hAnsi="Arial" w:cs="Arial"/>
      <w:color w:val="FF0000"/>
      <w:sz w:val="32"/>
      <w:u w:val="single"/>
      <w:vertAlign w:val="superscript"/>
    </w:rPr>
  </w:style>
  <w:style w:type="paragraph" w:styleId="EndnoteText">
    <w:name w:val="endnote text"/>
    <w:basedOn w:val="Normal"/>
    <w:link w:val="EndnoteTextChar"/>
    <w:uiPriority w:val="99"/>
    <w:semiHidden/>
    <w:rsid w:val="00C15D7C"/>
    <w:rPr>
      <w:color w:val="FF0000"/>
      <w:u w:val="single"/>
    </w:rPr>
  </w:style>
  <w:style w:type="paragraph" w:styleId="EnvelopeAddress">
    <w:name w:val="envelope address"/>
    <w:basedOn w:val="Normal"/>
    <w:uiPriority w:val="99"/>
    <w:semiHidden/>
    <w:rsid w:val="00C15D7C"/>
    <w:pPr>
      <w:framePr w:w="7920" w:h="1980" w:hRule="exact" w:hSpace="180" w:wrap="auto" w:hAnchor="page" w:xAlign="center" w:yAlign="bottom"/>
      <w:ind w:left="2880"/>
    </w:pPr>
    <w:rPr>
      <w:color w:val="FF0000"/>
      <w:szCs w:val="24"/>
      <w:u w:val="single"/>
    </w:rPr>
  </w:style>
  <w:style w:type="character" w:styleId="HTMLAcronym">
    <w:name w:val="HTML Acronym"/>
    <w:uiPriority w:val="99"/>
    <w:semiHidden/>
    <w:rsid w:val="000878BC"/>
    <w:rPr>
      <w:rFonts w:ascii="Arial" w:hAnsi="Arial" w:cs="Arial"/>
      <w:b/>
      <w:color w:val="FF0000"/>
      <w:sz w:val="32"/>
      <w:u w:val="single"/>
    </w:rPr>
  </w:style>
  <w:style w:type="paragraph" w:styleId="HTMLAddress">
    <w:name w:val="HTML Address"/>
    <w:basedOn w:val="Normal"/>
    <w:link w:val="HTMLAddressChar"/>
    <w:uiPriority w:val="99"/>
    <w:semiHidden/>
    <w:rsid w:val="00C15D7C"/>
    <w:rPr>
      <w:i/>
      <w:iCs/>
      <w:color w:val="FF0000"/>
      <w:u w:val="single"/>
    </w:rPr>
  </w:style>
  <w:style w:type="character" w:styleId="HTMLCite">
    <w:name w:val="HTML Cite"/>
    <w:uiPriority w:val="99"/>
    <w:semiHidden/>
    <w:rsid w:val="000878BC"/>
    <w:rPr>
      <w:rFonts w:ascii="Arial" w:hAnsi="Arial" w:cs="Arial"/>
      <w:i/>
      <w:iCs/>
      <w:color w:val="FF0000"/>
      <w:sz w:val="32"/>
      <w:u w:val="single"/>
    </w:rPr>
  </w:style>
  <w:style w:type="character" w:styleId="HTMLCode">
    <w:name w:val="HTML Code"/>
    <w:uiPriority w:val="99"/>
    <w:semiHidden/>
    <w:rsid w:val="000878BC"/>
    <w:rPr>
      <w:rFonts w:ascii="Arial" w:hAnsi="Arial" w:cs="Arial"/>
      <w:color w:val="FF0000"/>
      <w:sz w:val="32"/>
      <w:szCs w:val="20"/>
      <w:u w:val="single"/>
    </w:rPr>
  </w:style>
  <w:style w:type="character" w:styleId="HTMLDefinition">
    <w:name w:val="HTML Definition"/>
    <w:uiPriority w:val="99"/>
    <w:semiHidden/>
    <w:rsid w:val="000878BC"/>
    <w:rPr>
      <w:rFonts w:ascii="Arial" w:hAnsi="Arial" w:cs="Arial"/>
      <w:i/>
      <w:iCs/>
      <w:color w:val="FF0000"/>
      <w:sz w:val="32"/>
      <w:u w:val="single"/>
    </w:rPr>
  </w:style>
  <w:style w:type="character" w:styleId="HTMLKeyboard">
    <w:name w:val="HTML Keyboard"/>
    <w:uiPriority w:val="99"/>
    <w:semiHidden/>
    <w:rsid w:val="000878BC"/>
    <w:rPr>
      <w:rFonts w:ascii="Arial" w:hAnsi="Arial" w:cs="Arial"/>
      <w:color w:val="FF0000"/>
      <w:sz w:val="32"/>
      <w:szCs w:val="20"/>
      <w:u w:val="single"/>
    </w:rPr>
  </w:style>
  <w:style w:type="paragraph" w:styleId="HTMLPreformatted">
    <w:name w:val="HTML Preformatted"/>
    <w:basedOn w:val="Normal"/>
    <w:link w:val="HTMLPreformattedChar"/>
    <w:uiPriority w:val="99"/>
    <w:rsid w:val="00C15D7C"/>
    <w:rPr>
      <w:color w:val="FF0000"/>
      <w:u w:val="single"/>
    </w:rPr>
  </w:style>
  <w:style w:type="character" w:styleId="HTMLSample">
    <w:name w:val="HTML Sample"/>
    <w:uiPriority w:val="99"/>
    <w:semiHidden/>
    <w:rsid w:val="000878BC"/>
    <w:rPr>
      <w:rFonts w:ascii="Arial" w:hAnsi="Arial" w:cs="Arial"/>
      <w:color w:val="FF0000"/>
      <w:sz w:val="32"/>
      <w:u w:val="single"/>
    </w:rPr>
  </w:style>
  <w:style w:type="character" w:styleId="HTMLTypewriter">
    <w:name w:val="HTML Typewriter"/>
    <w:uiPriority w:val="99"/>
    <w:semiHidden/>
    <w:rsid w:val="000878BC"/>
    <w:rPr>
      <w:rFonts w:ascii="Arial" w:hAnsi="Arial" w:cs="Arial"/>
      <w:color w:val="FF0000"/>
      <w:sz w:val="32"/>
      <w:szCs w:val="20"/>
      <w:u w:val="single"/>
    </w:rPr>
  </w:style>
  <w:style w:type="character" w:styleId="HTMLVariable">
    <w:name w:val="HTML Variable"/>
    <w:uiPriority w:val="99"/>
    <w:semiHidden/>
    <w:rsid w:val="00C15D7C"/>
    <w:rPr>
      <w:rFonts w:ascii="Arial" w:hAnsi="Arial" w:cs="Arial"/>
      <w:i/>
      <w:iCs/>
      <w:color w:val="FF0000"/>
      <w:sz w:val="32"/>
      <w:u w:val="single"/>
    </w:rPr>
  </w:style>
  <w:style w:type="paragraph" w:styleId="Index1">
    <w:name w:val="index 1"/>
    <w:basedOn w:val="Normal"/>
    <w:next w:val="Normal"/>
    <w:autoRedefine/>
    <w:uiPriority w:val="99"/>
    <w:semiHidden/>
    <w:rsid w:val="00C15D7C"/>
    <w:pPr>
      <w:ind w:left="320" w:hanging="320"/>
    </w:pPr>
    <w:rPr>
      <w:color w:val="FF0000"/>
      <w:u w:val="single"/>
    </w:rPr>
  </w:style>
  <w:style w:type="paragraph" w:styleId="Index2">
    <w:name w:val="index 2"/>
    <w:basedOn w:val="Normal"/>
    <w:next w:val="Normal"/>
    <w:autoRedefine/>
    <w:uiPriority w:val="99"/>
    <w:semiHidden/>
    <w:rsid w:val="00C15D7C"/>
    <w:pPr>
      <w:ind w:left="640" w:hanging="320"/>
    </w:pPr>
    <w:rPr>
      <w:color w:val="FF0000"/>
      <w:u w:val="single"/>
    </w:rPr>
  </w:style>
  <w:style w:type="character" w:styleId="FollowedHyperlink">
    <w:name w:val="FollowedHyperlink"/>
    <w:uiPriority w:val="99"/>
    <w:rsid w:val="007F21FF"/>
    <w:rPr>
      <w:rFonts w:ascii="Arial" w:hAnsi="Arial" w:cs="Arial"/>
      <w:color w:val="800080"/>
      <w:u w:val="single"/>
    </w:rPr>
  </w:style>
  <w:style w:type="paragraph" w:styleId="Index3">
    <w:name w:val="index 3"/>
    <w:basedOn w:val="Normal"/>
    <w:next w:val="Normal"/>
    <w:autoRedefine/>
    <w:uiPriority w:val="99"/>
    <w:semiHidden/>
    <w:rsid w:val="00C15D7C"/>
    <w:pPr>
      <w:ind w:left="960" w:hanging="320"/>
    </w:pPr>
    <w:rPr>
      <w:color w:val="FF0000"/>
      <w:u w:val="single"/>
    </w:rPr>
  </w:style>
  <w:style w:type="paragraph" w:styleId="Index4">
    <w:name w:val="index 4"/>
    <w:basedOn w:val="Normal"/>
    <w:next w:val="Normal"/>
    <w:autoRedefine/>
    <w:uiPriority w:val="99"/>
    <w:semiHidden/>
    <w:rsid w:val="00C15D7C"/>
    <w:pPr>
      <w:ind w:left="1280" w:hanging="320"/>
    </w:pPr>
    <w:rPr>
      <w:color w:val="FF0000"/>
      <w:u w:val="single"/>
    </w:rPr>
  </w:style>
  <w:style w:type="paragraph" w:styleId="Index5">
    <w:name w:val="index 5"/>
    <w:basedOn w:val="Normal"/>
    <w:next w:val="Normal"/>
    <w:autoRedefine/>
    <w:uiPriority w:val="99"/>
    <w:semiHidden/>
    <w:rsid w:val="00C15D7C"/>
    <w:pPr>
      <w:ind w:left="1600" w:hanging="320"/>
    </w:pPr>
    <w:rPr>
      <w:color w:val="FF0000"/>
      <w:u w:val="single"/>
    </w:rPr>
  </w:style>
  <w:style w:type="paragraph" w:styleId="Index6">
    <w:name w:val="index 6"/>
    <w:basedOn w:val="Normal"/>
    <w:next w:val="Normal"/>
    <w:autoRedefine/>
    <w:uiPriority w:val="99"/>
    <w:semiHidden/>
    <w:rsid w:val="00C15D7C"/>
    <w:pPr>
      <w:ind w:left="1920" w:hanging="320"/>
    </w:pPr>
    <w:rPr>
      <w:color w:val="FF0000"/>
      <w:u w:val="single"/>
    </w:rPr>
  </w:style>
  <w:style w:type="paragraph" w:styleId="Index7">
    <w:name w:val="index 7"/>
    <w:basedOn w:val="Normal"/>
    <w:next w:val="Normal"/>
    <w:autoRedefine/>
    <w:uiPriority w:val="99"/>
    <w:semiHidden/>
    <w:rsid w:val="00C15D7C"/>
    <w:pPr>
      <w:ind w:left="2240" w:hanging="320"/>
    </w:pPr>
    <w:rPr>
      <w:color w:val="FF0000"/>
      <w:u w:val="single"/>
    </w:rPr>
  </w:style>
  <w:style w:type="paragraph" w:styleId="Index8">
    <w:name w:val="index 8"/>
    <w:basedOn w:val="Normal"/>
    <w:next w:val="Normal"/>
    <w:autoRedefine/>
    <w:uiPriority w:val="99"/>
    <w:semiHidden/>
    <w:rsid w:val="00C15D7C"/>
    <w:pPr>
      <w:ind w:left="2560" w:hanging="320"/>
    </w:pPr>
    <w:rPr>
      <w:color w:val="FF0000"/>
      <w:u w:val="single"/>
    </w:rPr>
  </w:style>
  <w:style w:type="paragraph" w:styleId="Index9">
    <w:name w:val="index 9"/>
    <w:basedOn w:val="Normal"/>
    <w:next w:val="Normal"/>
    <w:autoRedefine/>
    <w:uiPriority w:val="99"/>
    <w:semiHidden/>
    <w:rsid w:val="00C15D7C"/>
    <w:pPr>
      <w:ind w:left="2880" w:hanging="320"/>
    </w:pPr>
    <w:rPr>
      <w:color w:val="FF0000"/>
      <w:u w:val="single"/>
    </w:rPr>
  </w:style>
  <w:style w:type="paragraph" w:styleId="IndexHeading">
    <w:name w:val="index heading"/>
    <w:basedOn w:val="Normal"/>
    <w:next w:val="Index1"/>
    <w:uiPriority w:val="99"/>
    <w:semiHidden/>
    <w:rsid w:val="00C15D7C"/>
    <w:rPr>
      <w:b/>
      <w:bCs/>
      <w:color w:val="FF0000"/>
      <w:u w:val="single"/>
    </w:rPr>
  </w:style>
  <w:style w:type="paragraph" w:styleId="EnvelopeReturn">
    <w:name w:val="envelope return"/>
    <w:basedOn w:val="Normal"/>
    <w:uiPriority w:val="99"/>
    <w:semiHidden/>
    <w:rsid w:val="009B33CD"/>
    <w:rPr>
      <w:color w:val="FF0000"/>
      <w:u w:val="single"/>
    </w:rPr>
  </w:style>
  <w:style w:type="character" w:styleId="LineNumber">
    <w:name w:val="line number"/>
    <w:uiPriority w:val="99"/>
    <w:semiHidden/>
    <w:rsid w:val="00C15D7C"/>
    <w:rPr>
      <w:rFonts w:ascii="Arial" w:hAnsi="Arial" w:cs="Arial"/>
      <w:color w:val="FF0000"/>
      <w:sz w:val="32"/>
      <w:u w:val="single"/>
    </w:rPr>
  </w:style>
  <w:style w:type="paragraph" w:styleId="List">
    <w:name w:val="List"/>
    <w:basedOn w:val="Normal"/>
    <w:uiPriority w:val="99"/>
    <w:rsid w:val="00C15D7C"/>
    <w:pPr>
      <w:ind w:left="283" w:hanging="283"/>
    </w:pPr>
    <w:rPr>
      <w:color w:val="FF0000"/>
      <w:u w:val="single"/>
    </w:rPr>
  </w:style>
  <w:style w:type="paragraph" w:styleId="List2">
    <w:name w:val="List 2"/>
    <w:basedOn w:val="Normal"/>
    <w:uiPriority w:val="99"/>
    <w:semiHidden/>
    <w:rsid w:val="00C15D7C"/>
    <w:pPr>
      <w:ind w:left="566" w:hanging="283"/>
    </w:pPr>
    <w:rPr>
      <w:color w:val="FF0000"/>
      <w:u w:val="single"/>
    </w:rPr>
  </w:style>
  <w:style w:type="paragraph" w:styleId="List3">
    <w:name w:val="List 3"/>
    <w:basedOn w:val="Normal"/>
    <w:uiPriority w:val="99"/>
    <w:semiHidden/>
    <w:rsid w:val="00C15D7C"/>
    <w:pPr>
      <w:ind w:left="849" w:hanging="283"/>
    </w:pPr>
    <w:rPr>
      <w:color w:val="FF0000"/>
      <w:u w:val="single"/>
    </w:rPr>
  </w:style>
  <w:style w:type="paragraph" w:styleId="List4">
    <w:name w:val="List 4"/>
    <w:basedOn w:val="Normal"/>
    <w:uiPriority w:val="99"/>
    <w:semiHidden/>
    <w:rsid w:val="00C15D7C"/>
    <w:pPr>
      <w:ind w:left="1132" w:hanging="283"/>
    </w:pPr>
    <w:rPr>
      <w:color w:val="FF0000"/>
      <w:u w:val="single"/>
    </w:rPr>
  </w:style>
  <w:style w:type="paragraph" w:styleId="List5">
    <w:name w:val="List 5"/>
    <w:basedOn w:val="Normal"/>
    <w:uiPriority w:val="99"/>
    <w:semiHidden/>
    <w:rsid w:val="00C15D7C"/>
    <w:pPr>
      <w:ind w:left="1415" w:hanging="283"/>
    </w:pPr>
    <w:rPr>
      <w:color w:val="FF0000"/>
      <w:u w:val="single"/>
    </w:rPr>
  </w:style>
  <w:style w:type="paragraph" w:styleId="ListBullet">
    <w:name w:val="List Bullet"/>
    <w:basedOn w:val="Normal"/>
    <w:uiPriority w:val="99"/>
    <w:rsid w:val="00C15D7C"/>
    <w:pPr>
      <w:numPr>
        <w:numId w:val="4"/>
      </w:numPr>
    </w:pPr>
    <w:rPr>
      <w:color w:val="FF0000"/>
      <w:u w:val="single"/>
    </w:rPr>
  </w:style>
  <w:style w:type="paragraph" w:styleId="ListBullet2">
    <w:name w:val="List Bullet 2"/>
    <w:basedOn w:val="Normal"/>
    <w:uiPriority w:val="99"/>
    <w:rsid w:val="00C15D7C"/>
    <w:pPr>
      <w:numPr>
        <w:numId w:val="5"/>
      </w:numPr>
    </w:pPr>
    <w:rPr>
      <w:color w:val="FF0000"/>
      <w:u w:val="single"/>
    </w:rPr>
  </w:style>
  <w:style w:type="paragraph" w:styleId="ListBullet3">
    <w:name w:val="List Bullet 3"/>
    <w:basedOn w:val="Normal"/>
    <w:uiPriority w:val="99"/>
    <w:rsid w:val="00C15D7C"/>
    <w:pPr>
      <w:numPr>
        <w:numId w:val="6"/>
      </w:numPr>
    </w:pPr>
    <w:rPr>
      <w:color w:val="FF0000"/>
      <w:u w:val="single"/>
    </w:rPr>
  </w:style>
  <w:style w:type="paragraph" w:styleId="ListBullet4">
    <w:name w:val="List Bullet 4"/>
    <w:basedOn w:val="Normal"/>
    <w:uiPriority w:val="99"/>
    <w:semiHidden/>
    <w:rsid w:val="00C15D7C"/>
    <w:pPr>
      <w:numPr>
        <w:numId w:val="7"/>
      </w:numPr>
    </w:pPr>
    <w:rPr>
      <w:color w:val="FF0000"/>
      <w:u w:val="single"/>
    </w:rPr>
  </w:style>
  <w:style w:type="paragraph" w:styleId="ListBullet5">
    <w:name w:val="List Bullet 5"/>
    <w:basedOn w:val="Normal"/>
    <w:uiPriority w:val="99"/>
    <w:rsid w:val="00C15D7C"/>
    <w:pPr>
      <w:numPr>
        <w:numId w:val="8"/>
      </w:numPr>
    </w:pPr>
    <w:rPr>
      <w:color w:val="FF0000"/>
      <w:u w:val="single"/>
    </w:rPr>
  </w:style>
  <w:style w:type="paragraph" w:styleId="ListContinue">
    <w:name w:val="List Continue"/>
    <w:basedOn w:val="Normal"/>
    <w:uiPriority w:val="99"/>
    <w:semiHidden/>
    <w:rsid w:val="00C15D7C"/>
    <w:pPr>
      <w:spacing w:after="120"/>
      <w:ind w:left="283"/>
    </w:pPr>
    <w:rPr>
      <w:color w:val="FF0000"/>
      <w:u w:val="single"/>
    </w:rPr>
  </w:style>
  <w:style w:type="paragraph" w:styleId="ListContinue2">
    <w:name w:val="List Continue 2"/>
    <w:basedOn w:val="Normal"/>
    <w:uiPriority w:val="99"/>
    <w:semiHidden/>
    <w:rsid w:val="00C15D7C"/>
    <w:pPr>
      <w:spacing w:after="120"/>
      <w:ind w:left="566"/>
    </w:pPr>
    <w:rPr>
      <w:color w:val="FF0000"/>
      <w:u w:val="single"/>
    </w:rPr>
  </w:style>
  <w:style w:type="paragraph" w:styleId="ListContinue3">
    <w:name w:val="List Continue 3"/>
    <w:basedOn w:val="Normal"/>
    <w:uiPriority w:val="99"/>
    <w:semiHidden/>
    <w:rsid w:val="00C15D7C"/>
    <w:pPr>
      <w:spacing w:after="120"/>
      <w:ind w:left="849"/>
    </w:pPr>
    <w:rPr>
      <w:color w:val="FF0000"/>
      <w:u w:val="single"/>
    </w:rPr>
  </w:style>
  <w:style w:type="paragraph" w:styleId="ListContinue4">
    <w:name w:val="List Continue 4"/>
    <w:basedOn w:val="Normal"/>
    <w:uiPriority w:val="99"/>
    <w:semiHidden/>
    <w:rsid w:val="00C15D7C"/>
    <w:pPr>
      <w:spacing w:after="120"/>
      <w:ind w:left="1132"/>
    </w:pPr>
    <w:rPr>
      <w:color w:val="FF0000"/>
      <w:u w:val="single"/>
    </w:rPr>
  </w:style>
  <w:style w:type="paragraph" w:styleId="ListContinue5">
    <w:name w:val="List Continue 5"/>
    <w:basedOn w:val="Normal"/>
    <w:uiPriority w:val="99"/>
    <w:semiHidden/>
    <w:rsid w:val="00C15D7C"/>
    <w:pPr>
      <w:spacing w:after="120"/>
      <w:ind w:left="1415"/>
    </w:pPr>
    <w:rPr>
      <w:color w:val="FF0000"/>
      <w:u w:val="single"/>
    </w:rPr>
  </w:style>
  <w:style w:type="paragraph" w:styleId="ListNumber">
    <w:name w:val="List Number"/>
    <w:basedOn w:val="Normal"/>
    <w:uiPriority w:val="99"/>
    <w:rsid w:val="00C15D7C"/>
    <w:pPr>
      <w:numPr>
        <w:numId w:val="9"/>
      </w:numPr>
    </w:pPr>
    <w:rPr>
      <w:color w:val="FF0000"/>
      <w:u w:val="single"/>
    </w:rPr>
  </w:style>
  <w:style w:type="paragraph" w:styleId="ListNumber2">
    <w:name w:val="List Number 2"/>
    <w:basedOn w:val="Normal"/>
    <w:uiPriority w:val="99"/>
    <w:semiHidden/>
    <w:rsid w:val="00C15D7C"/>
    <w:pPr>
      <w:numPr>
        <w:numId w:val="10"/>
      </w:numPr>
    </w:pPr>
    <w:rPr>
      <w:color w:val="FF0000"/>
      <w:u w:val="single"/>
    </w:rPr>
  </w:style>
  <w:style w:type="paragraph" w:styleId="ListNumber3">
    <w:name w:val="List Number 3"/>
    <w:basedOn w:val="Normal"/>
    <w:uiPriority w:val="99"/>
    <w:semiHidden/>
    <w:rsid w:val="00C15D7C"/>
    <w:pPr>
      <w:numPr>
        <w:numId w:val="11"/>
      </w:numPr>
    </w:pPr>
    <w:rPr>
      <w:color w:val="FF0000"/>
      <w:u w:val="single"/>
    </w:rPr>
  </w:style>
  <w:style w:type="paragraph" w:styleId="ListNumber4">
    <w:name w:val="List Number 4"/>
    <w:basedOn w:val="Normal"/>
    <w:uiPriority w:val="99"/>
    <w:semiHidden/>
    <w:rsid w:val="00C15D7C"/>
    <w:pPr>
      <w:numPr>
        <w:numId w:val="12"/>
      </w:numPr>
    </w:pPr>
    <w:rPr>
      <w:color w:val="FF0000"/>
      <w:u w:val="single"/>
    </w:rPr>
  </w:style>
  <w:style w:type="paragraph" w:styleId="ListNumber5">
    <w:name w:val="List Number 5"/>
    <w:basedOn w:val="Normal"/>
    <w:uiPriority w:val="99"/>
    <w:semiHidden/>
    <w:rsid w:val="00C15D7C"/>
    <w:pPr>
      <w:numPr>
        <w:numId w:val="13"/>
      </w:numPr>
    </w:pPr>
    <w:rPr>
      <w:color w:val="FF0000"/>
      <w:u w:val="single"/>
    </w:rPr>
  </w:style>
  <w:style w:type="paragraph" w:styleId="MacroText">
    <w:name w:val="macro"/>
    <w:link w:val="MacroTextChar"/>
    <w:uiPriority w:val="99"/>
    <w:semiHidden/>
    <w:rsid w:val="00142D2A"/>
    <w:pPr>
      <w:tabs>
        <w:tab w:val="left" w:pos="480"/>
        <w:tab w:val="left" w:pos="960"/>
        <w:tab w:val="left" w:pos="1440"/>
        <w:tab w:val="left" w:pos="1920"/>
        <w:tab w:val="left" w:pos="2400"/>
        <w:tab w:val="left" w:pos="2880"/>
        <w:tab w:val="left" w:pos="3360"/>
        <w:tab w:val="left" w:pos="3840"/>
        <w:tab w:val="left" w:pos="4320"/>
      </w:tabs>
    </w:pPr>
    <w:rPr>
      <w:rFonts w:ascii="Arial" w:hAnsi="Arial" w:cs="Arial"/>
      <w:color w:val="FF0000"/>
      <w:sz w:val="32"/>
      <w:u w:val="single"/>
      <w:lang w:val="en-AU" w:eastAsia="en-US"/>
    </w:rPr>
  </w:style>
  <w:style w:type="paragraph" w:styleId="MessageHeader">
    <w:name w:val="Message Header"/>
    <w:basedOn w:val="Normal"/>
    <w:link w:val="MessageHeaderChar"/>
    <w:uiPriority w:val="99"/>
    <w:rsid w:val="00C15D7C"/>
    <w:pPr>
      <w:pBdr>
        <w:top w:val="single" w:sz="6" w:space="1" w:color="auto"/>
        <w:left w:val="single" w:sz="6" w:space="1" w:color="auto"/>
        <w:bottom w:val="single" w:sz="6" w:space="1" w:color="auto"/>
        <w:right w:val="single" w:sz="6" w:space="1" w:color="auto"/>
      </w:pBdr>
      <w:shd w:val="pct20" w:color="auto" w:fill="auto"/>
      <w:ind w:left="1134" w:hanging="1134"/>
    </w:pPr>
    <w:rPr>
      <w:color w:val="FF0000"/>
      <w:szCs w:val="24"/>
      <w:u w:val="single"/>
    </w:rPr>
  </w:style>
  <w:style w:type="paragraph" w:styleId="NormalWeb">
    <w:name w:val="Normal (Web)"/>
    <w:basedOn w:val="Normal"/>
    <w:uiPriority w:val="99"/>
    <w:semiHidden/>
    <w:rsid w:val="002B075E"/>
    <w:rPr>
      <w:color w:val="FF0000"/>
      <w:szCs w:val="24"/>
      <w:u w:val="single"/>
    </w:rPr>
  </w:style>
  <w:style w:type="paragraph" w:styleId="NormalIndent">
    <w:name w:val="Normal Indent"/>
    <w:basedOn w:val="Normal"/>
    <w:uiPriority w:val="99"/>
    <w:semiHidden/>
    <w:rsid w:val="00C15D7C"/>
    <w:pPr>
      <w:ind w:left="720"/>
    </w:pPr>
    <w:rPr>
      <w:color w:val="FF0000"/>
      <w:u w:val="single"/>
    </w:rPr>
  </w:style>
  <w:style w:type="paragraph" w:styleId="NoteHeading">
    <w:name w:val="Note Heading"/>
    <w:basedOn w:val="Normal"/>
    <w:next w:val="Normal"/>
    <w:link w:val="NoteHeadingChar"/>
    <w:uiPriority w:val="99"/>
    <w:semiHidden/>
    <w:rsid w:val="00C15D7C"/>
    <w:rPr>
      <w:color w:val="FF0000"/>
      <w:u w:val="single"/>
    </w:rPr>
  </w:style>
  <w:style w:type="paragraph" w:styleId="PlainText">
    <w:name w:val="Plain Text"/>
    <w:basedOn w:val="Normal"/>
    <w:link w:val="PlainTextChar"/>
    <w:uiPriority w:val="99"/>
    <w:rsid w:val="002B075E"/>
    <w:rPr>
      <w:color w:val="FF0000"/>
      <w:u w:val="single"/>
    </w:rPr>
  </w:style>
  <w:style w:type="paragraph" w:styleId="Salutation">
    <w:name w:val="Salutation"/>
    <w:basedOn w:val="Normal"/>
    <w:next w:val="Normal"/>
    <w:link w:val="SalutationChar"/>
    <w:uiPriority w:val="99"/>
    <w:semiHidden/>
    <w:rsid w:val="00C15D7C"/>
    <w:rPr>
      <w:color w:val="FF0000"/>
      <w:u w:val="single"/>
    </w:rPr>
  </w:style>
  <w:style w:type="paragraph" w:styleId="Signature">
    <w:name w:val="Signature"/>
    <w:basedOn w:val="Normal"/>
    <w:link w:val="SignatureChar"/>
    <w:uiPriority w:val="99"/>
    <w:semiHidden/>
    <w:rsid w:val="00C15D7C"/>
    <w:pPr>
      <w:ind w:left="4252"/>
    </w:pPr>
    <w:rPr>
      <w:color w:val="FF0000"/>
      <w:u w:val="single"/>
    </w:rPr>
  </w:style>
  <w:style w:type="character" w:styleId="Strong">
    <w:name w:val="Strong"/>
    <w:uiPriority w:val="22"/>
    <w:qFormat/>
    <w:rsid w:val="00250325"/>
    <w:rPr>
      <w:rFonts w:ascii="Arial" w:hAnsi="Arial" w:cs="Arial"/>
      <w:bCs/>
      <w:color w:val="002B60"/>
      <w:sz w:val="32"/>
      <w:u w:val="single"/>
    </w:rPr>
  </w:style>
  <w:style w:type="paragraph" w:styleId="Subtitle0">
    <w:name w:val="Subtitle"/>
    <w:basedOn w:val="Normal"/>
    <w:link w:val="SubtitleChar"/>
    <w:uiPriority w:val="11"/>
    <w:qFormat/>
    <w:rsid w:val="00250325"/>
    <w:pPr>
      <w:spacing w:after="60"/>
      <w:jc w:val="center"/>
      <w:outlineLvl w:val="1"/>
    </w:pPr>
    <w:rPr>
      <w:color w:val="4AC6E0"/>
      <w:szCs w:val="24"/>
      <w:u w:val="single"/>
    </w:rPr>
  </w:style>
  <w:style w:type="table" w:styleId="Table3Deffects1">
    <w:name w:val="Table 3D effects 1"/>
    <w:basedOn w:val="TableNormal"/>
    <w:uiPriority w:val="99"/>
    <w:semiHidden/>
    <w:rsid w:val="00C15D7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C15D7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C15D7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C15D7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C15D7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C15D7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ageNumber">
    <w:name w:val="page number"/>
    <w:uiPriority w:val="99"/>
    <w:rsid w:val="00F13E1C"/>
    <w:rPr>
      <w:rFonts w:ascii="Arial" w:hAnsi="Arial" w:cs="Arial"/>
      <w:sz w:val="20"/>
    </w:rPr>
  </w:style>
  <w:style w:type="table" w:styleId="TableClassic4">
    <w:name w:val="Table Classic 4"/>
    <w:basedOn w:val="TableNormal"/>
    <w:uiPriority w:val="99"/>
    <w:semiHidden/>
    <w:rsid w:val="00C15D7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C15D7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C15D7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C15D7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C15D7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C15D7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C15D7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C15D7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C15D7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C15D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C15D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767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C15D7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C15D7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C15D7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C15D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C15D7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C15D7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C15D7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C15D7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C15D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C15D7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C15D7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C15D7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C15D7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C15D7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C15D7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C15D7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C15D7C"/>
    <w:pPr>
      <w:ind w:left="320" w:hanging="320"/>
    </w:pPr>
    <w:rPr>
      <w:color w:val="FF0000"/>
      <w:u w:val="single"/>
    </w:rPr>
  </w:style>
  <w:style w:type="paragraph" w:styleId="TableofFigures">
    <w:name w:val="table of figures"/>
    <w:next w:val="BodyText"/>
    <w:uiPriority w:val="99"/>
    <w:rsid w:val="00F26B9C"/>
    <w:pPr>
      <w:tabs>
        <w:tab w:val="left" w:pos="1710"/>
        <w:tab w:val="right" w:leader="dot" w:pos="9923"/>
      </w:tabs>
      <w:ind w:left="1701" w:right="567" w:hanging="907"/>
    </w:pPr>
    <w:rPr>
      <w:rFonts w:ascii="Arial" w:eastAsia="Times" w:hAnsi="Arial" w:cs="Arial"/>
      <w:noProof/>
      <w:lang w:val="en-AU" w:eastAsia="en-US"/>
    </w:rPr>
  </w:style>
  <w:style w:type="table" w:styleId="TableProfessional">
    <w:name w:val="Table Professional"/>
    <w:basedOn w:val="TableNormal"/>
    <w:uiPriority w:val="99"/>
    <w:semiHidden/>
    <w:rsid w:val="00C15D7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C15D7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C15D7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C15D7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C15D7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C15D7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C15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C15D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C15D7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C15D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250325"/>
    <w:pPr>
      <w:spacing w:before="240" w:after="60"/>
      <w:jc w:val="center"/>
      <w:outlineLvl w:val="0"/>
    </w:pPr>
    <w:rPr>
      <w:b/>
      <w:bCs/>
      <w:color w:val="auto"/>
      <w:kern w:val="28"/>
      <w:szCs w:val="32"/>
      <w:u w:val="single"/>
    </w:rPr>
  </w:style>
  <w:style w:type="paragraph" w:styleId="TOAHeading">
    <w:name w:val="toa heading"/>
    <w:basedOn w:val="Normal"/>
    <w:next w:val="Normal"/>
    <w:uiPriority w:val="99"/>
    <w:semiHidden/>
    <w:rsid w:val="00C15D7C"/>
    <w:pPr>
      <w:spacing w:before="120"/>
    </w:pPr>
    <w:rPr>
      <w:b/>
      <w:bCs/>
      <w:color w:val="FF0000"/>
      <w:szCs w:val="24"/>
      <w:u w:val="single"/>
    </w:rPr>
  </w:style>
  <w:style w:type="paragraph" w:styleId="TOC4">
    <w:name w:val="toc 4"/>
    <w:basedOn w:val="Normal"/>
    <w:next w:val="Normal"/>
    <w:uiPriority w:val="39"/>
    <w:semiHidden/>
    <w:rsid w:val="00C15D7C"/>
    <w:pPr>
      <w:ind w:left="960"/>
    </w:pPr>
    <w:rPr>
      <w:color w:val="FF0000"/>
      <w:u w:val="single"/>
    </w:rPr>
  </w:style>
  <w:style w:type="paragraph" w:styleId="TOC5">
    <w:name w:val="toc 5"/>
    <w:next w:val="Normal"/>
    <w:autoRedefine/>
    <w:uiPriority w:val="39"/>
    <w:rsid w:val="00106D27"/>
    <w:pPr>
      <w:tabs>
        <w:tab w:val="left" w:pos="2223"/>
        <w:tab w:val="right" w:leader="dot" w:pos="9923"/>
      </w:tabs>
      <w:spacing w:before="240" w:after="120"/>
      <w:ind w:left="2280" w:hanging="1482"/>
    </w:pPr>
    <w:rPr>
      <w:rFonts w:ascii="Arial" w:eastAsia="Times" w:hAnsi="Arial" w:cs="Arial"/>
      <w:b/>
      <w:noProof/>
      <w:lang w:val="en-US" w:eastAsia="en-US"/>
    </w:rPr>
  </w:style>
  <w:style w:type="paragraph" w:styleId="TOC6">
    <w:name w:val="toc 6"/>
    <w:next w:val="Normal"/>
    <w:autoRedefine/>
    <w:uiPriority w:val="39"/>
    <w:semiHidden/>
    <w:rsid w:val="00106D27"/>
    <w:pPr>
      <w:tabs>
        <w:tab w:val="right" w:leader="dot" w:pos="9923"/>
        <w:tab w:val="right" w:leader="dot" w:pos="9953"/>
      </w:tabs>
      <w:spacing w:before="60" w:after="60"/>
      <w:ind w:left="1372"/>
    </w:pPr>
    <w:rPr>
      <w:rFonts w:ascii="Arial" w:hAnsi="Arial" w:cs="Arial"/>
      <w:noProof/>
      <w:szCs w:val="24"/>
      <w:lang w:val="en-AU" w:eastAsia="en-AU"/>
    </w:rPr>
  </w:style>
  <w:style w:type="paragraph" w:styleId="TOC7">
    <w:name w:val="toc 7"/>
    <w:basedOn w:val="Normal"/>
    <w:next w:val="Normal"/>
    <w:uiPriority w:val="39"/>
    <w:semiHidden/>
    <w:rsid w:val="00C15D7C"/>
    <w:pPr>
      <w:ind w:left="1920"/>
    </w:pPr>
    <w:rPr>
      <w:color w:val="FF0000"/>
      <w:u w:val="single"/>
    </w:rPr>
  </w:style>
  <w:style w:type="paragraph" w:styleId="TOC8">
    <w:name w:val="toc 8"/>
    <w:basedOn w:val="Normal"/>
    <w:next w:val="Normal"/>
    <w:uiPriority w:val="39"/>
    <w:semiHidden/>
    <w:rsid w:val="00C15D7C"/>
    <w:pPr>
      <w:ind w:left="2240"/>
    </w:pPr>
    <w:rPr>
      <w:color w:val="FF0000"/>
      <w:u w:val="single"/>
    </w:rPr>
  </w:style>
  <w:style w:type="paragraph" w:styleId="TOC9">
    <w:name w:val="toc 9"/>
    <w:basedOn w:val="Normal"/>
    <w:next w:val="Normal"/>
    <w:uiPriority w:val="39"/>
    <w:semiHidden/>
    <w:rsid w:val="00C15D7C"/>
    <w:pPr>
      <w:ind w:left="2560"/>
    </w:pPr>
    <w:rPr>
      <w:color w:val="FF0000"/>
      <w:u w:val="single"/>
    </w:rPr>
  </w:style>
  <w:style w:type="paragraph" w:customStyle="1" w:styleId="TableText-ListIndent">
    <w:name w:val="Table Text - List Indent"/>
    <w:rsid w:val="004B5B49"/>
    <w:pPr>
      <w:numPr>
        <w:numId w:val="20"/>
      </w:numPr>
      <w:spacing w:before="60" w:after="60"/>
    </w:pPr>
    <w:rPr>
      <w:rFonts w:ascii="Arial" w:eastAsia="Times" w:hAnsi="Arial" w:cs="Arial"/>
      <w:sz w:val="18"/>
      <w:szCs w:val="18"/>
      <w:lang w:val="en-AU" w:eastAsia="en-US"/>
    </w:rPr>
  </w:style>
  <w:style w:type="table" w:customStyle="1" w:styleId="APBTable1">
    <w:name w:val="APB Table 1"/>
    <w:basedOn w:val="TableNormal"/>
    <w:rsid w:val="00740925"/>
    <w:tblPr>
      <w:tblStyleRowBandSize w:val="1"/>
    </w:tblPr>
    <w:tblStylePr w:type="firstRow">
      <w:tblPr/>
      <w:tcPr>
        <w:tcBorders>
          <w:top w:val="nil"/>
          <w:left w:val="nil"/>
          <w:bottom w:val="nil"/>
          <w:right w:val="nil"/>
          <w:insideH w:val="nil"/>
          <w:insideV w:val="nil"/>
          <w:tl2br w:val="nil"/>
          <w:tr2bl w:val="nil"/>
        </w:tcBorders>
        <w:shd w:val="clear" w:color="auto" w:fill="ABD25A"/>
      </w:tcPr>
    </w:tblStylePr>
    <w:tblStylePr w:type="band1Horz">
      <w:rPr>
        <w:rFonts w:ascii="Arial" w:hAnsi="Arial"/>
      </w:rPr>
      <w:tblPr/>
      <w:tcPr>
        <w:shd w:val="clear" w:color="auto" w:fill="C5E0B3" w:themeFill="accent6" w:themeFillTint="66"/>
      </w:tcPr>
    </w:tblStylePr>
    <w:tblStylePr w:type="band2Horz">
      <w:tblPr/>
      <w:tcPr>
        <w:shd w:val="clear" w:color="auto" w:fill="E2EFD9" w:themeFill="accent6" w:themeFillTint="33"/>
      </w:tcPr>
    </w:tblStylePr>
  </w:style>
  <w:style w:type="paragraph" w:customStyle="1" w:styleId="TableHeading1">
    <w:name w:val="Table Heading 1"/>
    <w:basedOn w:val="BodyText"/>
    <w:autoRedefine/>
    <w:qFormat/>
    <w:rsid w:val="00BF23C8"/>
    <w:pPr>
      <w:tabs>
        <w:tab w:val="left" w:pos="1134"/>
      </w:tabs>
      <w:ind w:left="0" w:right="108"/>
    </w:pPr>
    <w:rPr>
      <w:rFonts w:eastAsia="Calibri"/>
      <w:b/>
      <w:color w:val="FFFFFF" w:themeColor="background1"/>
    </w:rPr>
  </w:style>
  <w:style w:type="character" w:customStyle="1" w:styleId="BodyText-NumberedListaCharChar">
    <w:name w:val="Body Text - Numbered List a Char Char"/>
    <w:link w:val="BodyText-NumberedLista"/>
    <w:rsid w:val="00AE6D3D"/>
    <w:rPr>
      <w:rFonts w:ascii="Arial" w:hAnsi="Arial" w:cs="Arial"/>
      <w:lang w:val="en-AU" w:eastAsia="en-US"/>
    </w:rPr>
  </w:style>
  <w:style w:type="paragraph" w:customStyle="1" w:styleId="Heading-notinTOC-RestrictedText">
    <w:name w:val="Heading - not in TOC - Restricted Text"/>
    <w:next w:val="BodyText"/>
    <w:rsid w:val="009D0FCB"/>
    <w:pPr>
      <w:keepNext/>
      <w:spacing w:before="120" w:after="60"/>
    </w:pPr>
    <w:rPr>
      <w:rFonts w:ascii="Arial" w:hAnsi="Arial" w:cs="Arial"/>
      <w:b/>
      <w:color w:val="5A4099"/>
      <w:sz w:val="22"/>
      <w:szCs w:val="28"/>
      <w:lang w:val="en-AU" w:eastAsia="en-US"/>
    </w:rPr>
  </w:style>
  <w:style w:type="character" w:customStyle="1" w:styleId="BodyText-NumberedListiCharChar">
    <w:name w:val="Body Text - Numbered List i Char Char"/>
    <w:link w:val="BodyText-NumberedListi"/>
    <w:rsid w:val="00AE6D3D"/>
    <w:rPr>
      <w:rFonts w:ascii="Arial" w:eastAsia="Times" w:hAnsi="Arial" w:cs="Arial"/>
      <w:lang w:val="en-AU" w:eastAsia="en-US"/>
    </w:rPr>
  </w:style>
  <w:style w:type="paragraph" w:customStyle="1" w:styleId="TableHeaderVertical">
    <w:name w:val="Table Header Vertical"/>
    <w:basedOn w:val="TableHeader"/>
    <w:rsid w:val="00F52C9E"/>
    <w:pPr>
      <w:keepNext w:val="0"/>
      <w:spacing w:after="60"/>
    </w:pPr>
    <w:rPr>
      <w:sz w:val="18"/>
    </w:rPr>
  </w:style>
  <w:style w:type="paragraph" w:styleId="Caption">
    <w:name w:val="caption"/>
    <w:basedOn w:val="Normal"/>
    <w:next w:val="Normal"/>
    <w:uiPriority w:val="35"/>
    <w:qFormat/>
    <w:rsid w:val="00AA2B3F"/>
    <w:rPr>
      <w:b/>
      <w:bCs/>
      <w:sz w:val="20"/>
    </w:rPr>
  </w:style>
  <w:style w:type="character" w:customStyle="1" w:styleId="Bullet-Orange">
    <w:name w:val="Bullet - Orange"/>
    <w:rsid w:val="00840809"/>
    <w:rPr>
      <w:rFonts w:ascii="Arial" w:eastAsia="Times" w:hAnsi="Arial" w:cs="Arial"/>
      <w:color w:val="FF9900"/>
    </w:rPr>
  </w:style>
  <w:style w:type="character" w:customStyle="1" w:styleId="Bullet-Red">
    <w:name w:val="Bullet - Red"/>
    <w:rsid w:val="00840809"/>
    <w:rPr>
      <w:rFonts w:ascii="Arial" w:eastAsia="Times" w:hAnsi="Arial" w:cs="Arial"/>
      <w:color w:val="FF0000"/>
    </w:rPr>
  </w:style>
  <w:style w:type="character" w:customStyle="1" w:styleId="Bullet-Blue">
    <w:name w:val="Bullet - Blue"/>
    <w:rsid w:val="00840809"/>
    <w:rPr>
      <w:rFonts w:ascii="Arial" w:eastAsia="Times" w:hAnsi="Arial" w:cs="Arial"/>
      <w:color w:val="0000FF"/>
    </w:rPr>
  </w:style>
  <w:style w:type="character" w:customStyle="1" w:styleId="Bullet-Green">
    <w:name w:val="Bullet - Green"/>
    <w:rsid w:val="00840809"/>
    <w:rPr>
      <w:rFonts w:ascii="Arial" w:eastAsia="Times" w:hAnsi="Arial" w:cs="Arial"/>
      <w:color w:val="008000"/>
    </w:rPr>
  </w:style>
  <w:style w:type="paragraph" w:customStyle="1" w:styleId="GuidanceText">
    <w:name w:val="Guidance Text"/>
    <w:next w:val="BodyText"/>
    <w:link w:val="GuidanceTextChar"/>
    <w:rsid w:val="00A10DFD"/>
    <w:pPr>
      <w:spacing w:before="120" w:after="120"/>
      <w:ind w:left="794"/>
    </w:pPr>
    <w:rPr>
      <w:rFonts w:ascii="Arial" w:hAnsi="Arial" w:cs="Arial"/>
      <w:i/>
      <w:color w:val="0000FF"/>
      <w:szCs w:val="24"/>
      <w:lang w:val="en-AU" w:eastAsia="en-US"/>
    </w:rPr>
  </w:style>
  <w:style w:type="character" w:customStyle="1" w:styleId="GuidanceTextChar">
    <w:name w:val="Guidance Text Char"/>
    <w:link w:val="GuidanceText"/>
    <w:rsid w:val="00A10DFD"/>
    <w:rPr>
      <w:rFonts w:ascii="Arial" w:hAnsi="Arial" w:cs="Arial"/>
      <w:i/>
      <w:color w:val="0000FF"/>
      <w:szCs w:val="24"/>
      <w:lang w:val="en-AU" w:eastAsia="en-US" w:bidi="ar-SA"/>
    </w:rPr>
  </w:style>
  <w:style w:type="paragraph" w:customStyle="1" w:styleId="Header-Right">
    <w:name w:val="Header - Right"/>
    <w:link w:val="Header-RightCharChar"/>
    <w:autoRedefine/>
    <w:qFormat/>
    <w:rsid w:val="00740925"/>
    <w:pPr>
      <w:pBdr>
        <w:bottom w:val="single" w:sz="4" w:space="1" w:color="839099"/>
      </w:pBdr>
      <w:jc w:val="right"/>
    </w:pPr>
    <w:rPr>
      <w:rFonts w:ascii="Arial" w:hAnsi="Arial" w:cs="Arial"/>
      <w:color w:val="002B60"/>
      <w:sz w:val="18"/>
      <w:szCs w:val="18"/>
      <w:lang w:val="en-AU" w:eastAsia="en-US"/>
    </w:rPr>
  </w:style>
  <w:style w:type="character" w:customStyle="1" w:styleId="HeaderChar">
    <w:name w:val="Header Char"/>
    <w:link w:val="Header"/>
    <w:uiPriority w:val="99"/>
    <w:rsid w:val="00740925"/>
    <w:rPr>
      <w:rFonts w:ascii="Arial" w:hAnsi="Arial" w:cs="Arial"/>
      <w:color w:val="002B60"/>
      <w:sz w:val="18"/>
      <w:szCs w:val="18"/>
      <w:lang w:val="en-AU" w:eastAsia="en-US"/>
    </w:rPr>
  </w:style>
  <w:style w:type="character" w:customStyle="1" w:styleId="Header-RightCharChar">
    <w:name w:val="Header - Right Char Char"/>
    <w:basedOn w:val="HeaderChar"/>
    <w:link w:val="Header-Right"/>
    <w:rsid w:val="00740925"/>
    <w:rPr>
      <w:rFonts w:ascii="Arial" w:hAnsi="Arial" w:cs="Arial"/>
      <w:color w:val="002B60"/>
      <w:sz w:val="18"/>
      <w:szCs w:val="18"/>
      <w:lang w:val="en-AU" w:eastAsia="en-US"/>
    </w:rPr>
  </w:style>
  <w:style w:type="paragraph" w:customStyle="1" w:styleId="TableGuidanceText">
    <w:name w:val="Table Guidance Text"/>
    <w:next w:val="TableText"/>
    <w:rsid w:val="00DA7CAC"/>
    <w:pPr>
      <w:spacing w:before="60" w:after="60"/>
    </w:pPr>
    <w:rPr>
      <w:rFonts w:ascii="Arial" w:hAnsi="Arial" w:cs="Arial"/>
      <w:i/>
      <w:color w:val="0000FF"/>
      <w:sz w:val="18"/>
      <w:szCs w:val="18"/>
      <w:lang w:val="en-AU" w:eastAsia="en-US"/>
    </w:rPr>
  </w:style>
  <w:style w:type="character" w:customStyle="1" w:styleId="InstructionBlue">
    <w:name w:val="Instruction Blue"/>
    <w:semiHidden/>
    <w:rsid w:val="005F2C78"/>
    <w:rPr>
      <w:rFonts w:ascii="Arial" w:hAnsi="Arial" w:cs="Arial"/>
      <w:b/>
      <w:color w:val="333399"/>
      <w:sz w:val="18"/>
    </w:rPr>
  </w:style>
  <w:style w:type="paragraph" w:customStyle="1" w:styleId="Level1-Heading">
    <w:name w:val="Level 1 - Heading"/>
    <w:next w:val="LegalBodyText"/>
    <w:rsid w:val="0053488D"/>
    <w:pPr>
      <w:keepNext/>
      <w:numPr>
        <w:numId w:val="24"/>
      </w:numPr>
      <w:spacing w:before="120" w:after="120"/>
      <w:outlineLvl w:val="0"/>
    </w:pPr>
    <w:rPr>
      <w:rFonts w:ascii="Arial" w:hAnsi="Arial" w:cs="Arial"/>
      <w:b/>
      <w:caps/>
      <w:color w:val="5A4099"/>
      <w:szCs w:val="21"/>
      <w:lang w:val="en-AU" w:eastAsia="en-US"/>
    </w:rPr>
  </w:style>
  <w:style w:type="paragraph" w:styleId="BodyText">
    <w:name w:val="Body Text"/>
    <w:aliases w:val="Body Text Char1 Char,Body Text Char Char Char1,Body Text Char1 Char Char Char1,Body Text Char1 Char1 Char1,Body Text Char1 Char Char Char Char,Body Text Char Char Char Char,Body Text Char1 Char1 Char Char,Body Text Char1"/>
    <w:link w:val="BodyTextChar"/>
    <w:autoRedefine/>
    <w:qFormat/>
    <w:rsid w:val="00B53D3E"/>
    <w:pPr>
      <w:spacing w:before="120" w:after="120"/>
      <w:ind w:left="426"/>
    </w:pPr>
    <w:rPr>
      <w:rFonts w:ascii="Arial" w:hAnsi="Arial" w:cs="Arial"/>
      <w:color w:val="000000" w:themeColor="text1"/>
      <w:lang w:val="en-AU" w:eastAsia="en-US"/>
    </w:rPr>
  </w:style>
  <w:style w:type="paragraph" w:customStyle="1" w:styleId="Level2-Heading">
    <w:name w:val="Level 2 - Heading"/>
    <w:next w:val="LegalBodyText"/>
    <w:rsid w:val="0053488D"/>
    <w:pPr>
      <w:keepNext/>
      <w:numPr>
        <w:ilvl w:val="1"/>
        <w:numId w:val="24"/>
      </w:numPr>
      <w:spacing w:before="120" w:after="120"/>
      <w:outlineLvl w:val="1"/>
    </w:pPr>
    <w:rPr>
      <w:rFonts w:ascii="Arial" w:hAnsi="Arial" w:cs="Arial"/>
      <w:b/>
      <w:color w:val="5A4099"/>
      <w:szCs w:val="24"/>
      <w:lang w:val="en-AU" w:eastAsia="en-US"/>
    </w:rPr>
  </w:style>
  <w:style w:type="paragraph" w:customStyle="1" w:styleId="Level3-Heading">
    <w:name w:val="Level 3 - Heading"/>
    <w:next w:val="LegalBodyText"/>
    <w:rsid w:val="0053488D"/>
    <w:pPr>
      <w:keepNext/>
      <w:numPr>
        <w:ilvl w:val="2"/>
        <w:numId w:val="24"/>
      </w:numPr>
      <w:spacing w:before="120" w:after="120"/>
      <w:outlineLvl w:val="2"/>
    </w:pPr>
    <w:rPr>
      <w:rFonts w:ascii="Arial" w:hAnsi="Arial" w:cs="Arial"/>
      <w:b/>
      <w:color w:val="5A4099"/>
      <w:szCs w:val="24"/>
      <w:lang w:val="en-AU" w:eastAsia="en-US"/>
    </w:rPr>
  </w:style>
  <w:style w:type="paragraph" w:customStyle="1" w:styleId="Level4-Heading">
    <w:name w:val="Level 4 - Heading"/>
    <w:next w:val="LegalBodyText"/>
    <w:rsid w:val="0053488D"/>
    <w:pPr>
      <w:keepNext/>
      <w:numPr>
        <w:ilvl w:val="3"/>
        <w:numId w:val="24"/>
      </w:numPr>
      <w:tabs>
        <w:tab w:val="left" w:pos="907"/>
        <w:tab w:val="left" w:pos="1021"/>
        <w:tab w:val="left" w:pos="1134"/>
      </w:tabs>
      <w:spacing w:before="120" w:after="120"/>
      <w:outlineLvl w:val="3"/>
    </w:pPr>
    <w:rPr>
      <w:rFonts w:ascii="Arial" w:hAnsi="Arial" w:cs="Arial"/>
      <w:b/>
      <w:color w:val="5A4099"/>
      <w:szCs w:val="24"/>
      <w:lang w:val="en-AU" w:eastAsia="en-US"/>
    </w:rPr>
  </w:style>
  <w:style w:type="paragraph" w:customStyle="1" w:styleId="LevelBody1-a">
    <w:name w:val="Level Body 1 - (a)"/>
    <w:rsid w:val="0053488D"/>
    <w:pPr>
      <w:numPr>
        <w:ilvl w:val="4"/>
        <w:numId w:val="24"/>
      </w:numPr>
      <w:spacing w:before="120" w:after="120"/>
    </w:pPr>
    <w:rPr>
      <w:rFonts w:ascii="Arial" w:hAnsi="Arial" w:cs="Arial"/>
      <w:lang w:val="en-AU" w:eastAsia="en-US"/>
    </w:rPr>
  </w:style>
  <w:style w:type="paragraph" w:customStyle="1" w:styleId="LevelBody1-atext">
    <w:name w:val="Level Body 1 - (a) text"/>
    <w:semiHidden/>
    <w:rsid w:val="00793814"/>
    <w:pPr>
      <w:spacing w:before="120" w:after="120"/>
      <w:ind w:left="1361"/>
    </w:pPr>
    <w:rPr>
      <w:rFonts w:ascii="Arial" w:hAnsi="Arial" w:cs="Arial"/>
      <w:lang w:val="en-AU" w:eastAsia="en-US"/>
    </w:rPr>
  </w:style>
  <w:style w:type="paragraph" w:customStyle="1" w:styleId="LevelBody2-i">
    <w:name w:val="Level Body 2 - i."/>
    <w:rsid w:val="0053488D"/>
    <w:pPr>
      <w:numPr>
        <w:ilvl w:val="5"/>
        <w:numId w:val="24"/>
      </w:numPr>
      <w:spacing w:before="120" w:after="120"/>
    </w:pPr>
    <w:rPr>
      <w:rFonts w:ascii="Arial" w:hAnsi="Arial" w:cs="Arial"/>
      <w:lang w:val="en-AU" w:eastAsia="en-US"/>
    </w:rPr>
  </w:style>
  <w:style w:type="paragraph" w:customStyle="1" w:styleId="LevelBody2-itext">
    <w:name w:val="Level Body 2 - (i) text"/>
    <w:semiHidden/>
    <w:rsid w:val="00793814"/>
    <w:pPr>
      <w:spacing w:before="120" w:after="120"/>
      <w:ind w:left="1928"/>
    </w:pPr>
    <w:rPr>
      <w:rFonts w:ascii="Arial" w:hAnsi="Arial" w:cs="Arial"/>
      <w:lang w:val="en-AU" w:eastAsia="en-US"/>
    </w:rPr>
  </w:style>
  <w:style w:type="paragraph" w:customStyle="1" w:styleId="LevelBody3-A">
    <w:name w:val="Level Body 3 - (A)"/>
    <w:rsid w:val="0053488D"/>
    <w:pPr>
      <w:numPr>
        <w:ilvl w:val="6"/>
        <w:numId w:val="24"/>
      </w:numPr>
      <w:spacing w:before="120" w:after="120"/>
    </w:pPr>
    <w:rPr>
      <w:rFonts w:ascii="Arial" w:hAnsi="Arial" w:cs="Arial"/>
      <w:lang w:val="en-AU" w:eastAsia="en-US"/>
    </w:rPr>
  </w:style>
  <w:style w:type="paragraph" w:customStyle="1" w:styleId="LevelBody3-Atext">
    <w:name w:val="Level Body 3 - (A) text"/>
    <w:semiHidden/>
    <w:rsid w:val="00793814"/>
    <w:pPr>
      <w:spacing w:before="120" w:after="120"/>
      <w:ind w:left="2495"/>
    </w:pPr>
    <w:rPr>
      <w:rFonts w:ascii="Arial" w:hAnsi="Arial" w:cs="Arial"/>
      <w:lang w:val="en-AU" w:eastAsia="en-US"/>
    </w:rPr>
  </w:style>
  <w:style w:type="paragraph" w:customStyle="1" w:styleId="LevelBody4-I">
    <w:name w:val="Level Body 4 - I."/>
    <w:rsid w:val="0053488D"/>
    <w:pPr>
      <w:numPr>
        <w:ilvl w:val="7"/>
        <w:numId w:val="24"/>
      </w:numPr>
      <w:spacing w:before="120" w:after="120"/>
    </w:pPr>
    <w:rPr>
      <w:rFonts w:ascii="Arial" w:hAnsi="Arial" w:cs="Arial"/>
      <w:lang w:val="en-AU" w:eastAsia="en-US"/>
    </w:rPr>
  </w:style>
  <w:style w:type="paragraph" w:customStyle="1" w:styleId="LevelBody4-Itext">
    <w:name w:val="Level Body 4 - (I) text"/>
    <w:semiHidden/>
    <w:rsid w:val="00793814"/>
    <w:pPr>
      <w:spacing w:before="120" w:after="120"/>
      <w:ind w:left="3062"/>
    </w:pPr>
    <w:rPr>
      <w:rFonts w:ascii="Arial" w:hAnsi="Arial" w:cs="Arial"/>
      <w:lang w:val="en-AU" w:eastAsia="en-US"/>
    </w:rPr>
  </w:style>
  <w:style w:type="paragraph" w:customStyle="1" w:styleId="Table-Number">
    <w:name w:val="Table - Number"/>
    <w:rsid w:val="007426C6"/>
    <w:pPr>
      <w:numPr>
        <w:numId w:val="31"/>
      </w:numPr>
      <w:spacing w:before="60" w:after="60"/>
    </w:pPr>
    <w:rPr>
      <w:rFonts w:ascii="Arial" w:hAnsi="Arial" w:cs="Arial"/>
      <w:noProof/>
      <w:sz w:val="18"/>
      <w:szCs w:val="18"/>
      <w:lang w:val="en-AU" w:eastAsia="en-US"/>
    </w:rPr>
  </w:style>
  <w:style w:type="paragraph" w:customStyle="1" w:styleId="TableText-List-Level1">
    <w:name w:val="Table Text - List - Level 1"/>
    <w:rsid w:val="003E6C7D"/>
    <w:pPr>
      <w:numPr>
        <w:ilvl w:val="1"/>
        <w:numId w:val="27"/>
      </w:numPr>
      <w:spacing w:before="60" w:after="60"/>
    </w:pPr>
    <w:rPr>
      <w:rFonts w:ascii="Arial" w:hAnsi="Arial" w:cs="Arial"/>
      <w:sz w:val="18"/>
      <w:szCs w:val="18"/>
      <w:lang w:val="en-AU" w:eastAsia="en-US"/>
    </w:rPr>
  </w:style>
  <w:style w:type="paragraph" w:customStyle="1" w:styleId="TableText-List-Level2">
    <w:name w:val="Table Text - List - Level 2"/>
    <w:rsid w:val="003E6C7D"/>
    <w:pPr>
      <w:numPr>
        <w:ilvl w:val="2"/>
        <w:numId w:val="27"/>
      </w:numPr>
      <w:spacing w:before="60" w:after="60"/>
    </w:pPr>
    <w:rPr>
      <w:rFonts w:ascii="Arial" w:hAnsi="Arial" w:cs="Arial"/>
      <w:sz w:val="18"/>
      <w:szCs w:val="18"/>
      <w:lang w:val="en-AU" w:eastAsia="en-US"/>
    </w:rPr>
  </w:style>
  <w:style w:type="paragraph" w:customStyle="1" w:styleId="LegalBodyText">
    <w:name w:val="Legal Body Text"/>
    <w:basedOn w:val="BodyText"/>
    <w:semiHidden/>
    <w:rsid w:val="003052A3"/>
  </w:style>
  <w:style w:type="paragraph" w:customStyle="1" w:styleId="BodyText-FarLeft">
    <w:name w:val="Body Text - Far Left"/>
    <w:basedOn w:val="BodyText"/>
    <w:semiHidden/>
    <w:rsid w:val="00DB11C3"/>
    <w:pPr>
      <w:ind w:left="0"/>
    </w:pPr>
  </w:style>
  <w:style w:type="paragraph" w:customStyle="1" w:styleId="FigureText-BoldColour">
    <w:name w:val="Figure Text - Bold Colour"/>
    <w:basedOn w:val="TableText-BoldColour"/>
    <w:next w:val="FigureText"/>
    <w:rsid w:val="004F66A3"/>
  </w:style>
  <w:style w:type="paragraph" w:customStyle="1" w:styleId="TableBody">
    <w:name w:val="Table Body"/>
    <w:basedOn w:val="BodyText"/>
    <w:autoRedefine/>
    <w:qFormat/>
    <w:rsid w:val="00BF23C8"/>
    <w:pPr>
      <w:tabs>
        <w:tab w:val="left" w:pos="1134"/>
      </w:tabs>
      <w:ind w:left="170" w:right="108"/>
    </w:pPr>
    <w:rPr>
      <w:rFonts w:eastAsia="Calibri"/>
      <w:b/>
      <w:color w:val="7F7F7F" w:themeColor="text1" w:themeTint="80"/>
    </w:rPr>
  </w:style>
  <w:style w:type="paragraph" w:customStyle="1" w:styleId="TileHeading1">
    <w:name w:val="Tile Heading 1"/>
    <w:basedOn w:val="Normal"/>
    <w:qFormat/>
    <w:rsid w:val="00A25BCF"/>
    <w:rPr>
      <w:b/>
      <w:color w:val="FFFFFF"/>
      <w:sz w:val="48"/>
      <w:szCs w:val="48"/>
    </w:rPr>
  </w:style>
  <w:style w:type="paragraph" w:customStyle="1" w:styleId="Quotetext">
    <w:name w:val="Quote text"/>
    <w:next w:val="BodyText"/>
    <w:rsid w:val="005D6153"/>
    <w:pPr>
      <w:spacing w:before="120" w:after="120"/>
      <w:ind w:left="1440" w:right="646"/>
    </w:pPr>
    <w:rPr>
      <w:rFonts w:ascii="Arial" w:eastAsia="Times" w:hAnsi="Arial" w:cs="Arial"/>
      <w:sz w:val="18"/>
      <w:szCs w:val="24"/>
      <w:lang w:val="en-AU" w:eastAsia="en-US"/>
    </w:rPr>
  </w:style>
  <w:style w:type="paragraph" w:customStyle="1" w:styleId="TableText-Colour">
    <w:name w:val="Table Text - Colour"/>
    <w:basedOn w:val="Normal"/>
    <w:rsid w:val="004F5D4E"/>
    <w:pPr>
      <w:spacing w:before="60" w:after="60"/>
    </w:pPr>
    <w:rPr>
      <w:color w:val="F18306"/>
      <w:sz w:val="18"/>
    </w:rPr>
  </w:style>
  <w:style w:type="paragraph" w:customStyle="1" w:styleId="FigureText-Colour">
    <w:name w:val="Figure Text - Colour"/>
    <w:next w:val="FigureText"/>
    <w:rsid w:val="004821B9"/>
    <w:pPr>
      <w:spacing w:before="60" w:after="60"/>
    </w:pPr>
    <w:rPr>
      <w:rFonts w:ascii="Arial" w:hAnsi="Arial" w:cs="Arial"/>
      <w:color w:val="F18306"/>
      <w:sz w:val="18"/>
      <w:lang w:val="en-AU" w:eastAsia="en-US"/>
    </w:rPr>
  </w:style>
  <w:style w:type="paragraph" w:customStyle="1" w:styleId="GuidanceText-List">
    <w:name w:val="Guidance Text - List"/>
    <w:rsid w:val="00FC2B3F"/>
    <w:pPr>
      <w:numPr>
        <w:numId w:val="26"/>
      </w:numPr>
      <w:spacing w:after="40"/>
    </w:pPr>
    <w:rPr>
      <w:rFonts w:ascii="Arial" w:hAnsi="Arial" w:cs="Arial"/>
      <w:i/>
      <w:color w:val="0000FF"/>
      <w:szCs w:val="24"/>
      <w:lang w:val="en-AU" w:eastAsia="en-US"/>
    </w:rPr>
  </w:style>
  <w:style w:type="paragraph" w:customStyle="1" w:styleId="TableGuidanceText-List">
    <w:name w:val="Table Guidance Text - List"/>
    <w:basedOn w:val="TableText-List"/>
    <w:rsid w:val="006211AD"/>
    <w:rPr>
      <w:i/>
      <w:color w:val="0000FF"/>
    </w:rPr>
  </w:style>
  <w:style w:type="paragraph" w:customStyle="1" w:styleId="TilteHeading2">
    <w:name w:val="Tilte Heading 2"/>
    <w:basedOn w:val="Normal"/>
    <w:autoRedefine/>
    <w:qFormat/>
    <w:rsid w:val="00BB6E98"/>
    <w:rPr>
      <w:b/>
      <w:color w:val="FFFFFF"/>
      <w:sz w:val="36"/>
      <w:szCs w:val="36"/>
    </w:rPr>
  </w:style>
  <w:style w:type="paragraph" w:customStyle="1" w:styleId="FigureText-Centred">
    <w:name w:val="Figure Text - Centred"/>
    <w:rsid w:val="00A1472B"/>
    <w:pPr>
      <w:spacing w:after="120"/>
      <w:jc w:val="center"/>
    </w:pPr>
    <w:rPr>
      <w:rFonts w:ascii="Verdana" w:hAnsi="Verdana"/>
      <w:sz w:val="18"/>
      <w:lang w:val="en-AU" w:eastAsia="en-US"/>
    </w:rPr>
  </w:style>
  <w:style w:type="paragraph" w:customStyle="1" w:styleId="TableText-List3">
    <w:name w:val="Table Text - List 3"/>
    <w:rsid w:val="00A01EAE"/>
    <w:pPr>
      <w:numPr>
        <w:numId w:val="28"/>
      </w:numPr>
      <w:spacing w:before="60" w:after="60"/>
    </w:pPr>
    <w:rPr>
      <w:rFonts w:ascii="Arial" w:eastAsia="Times" w:hAnsi="Arial" w:cs="Arial"/>
      <w:sz w:val="18"/>
      <w:szCs w:val="18"/>
      <w:lang w:val="en-AU" w:eastAsia="en-US"/>
    </w:rPr>
  </w:style>
  <w:style w:type="paragraph" w:customStyle="1" w:styleId="BodyText-NumberedList10">
    <w:name w:val="Body Text - Numbered List (1)"/>
    <w:rsid w:val="00CB3AC0"/>
    <w:pPr>
      <w:numPr>
        <w:ilvl w:val="3"/>
        <w:numId w:val="29"/>
      </w:numPr>
      <w:spacing w:before="60" w:after="60"/>
    </w:pPr>
    <w:rPr>
      <w:rFonts w:ascii="Arial" w:eastAsia="Times" w:hAnsi="Arial" w:cs="Arial"/>
      <w:lang w:val="en-US" w:eastAsia="en-US"/>
    </w:rPr>
  </w:style>
  <w:style w:type="paragraph" w:styleId="IntenseQuote">
    <w:name w:val="Intense Quote"/>
    <w:basedOn w:val="Normal"/>
    <w:next w:val="Normal"/>
    <w:link w:val="IntenseQuoteChar"/>
    <w:uiPriority w:val="30"/>
    <w:qFormat/>
    <w:rsid w:val="00250325"/>
    <w:pPr>
      <w:pBdr>
        <w:top w:val="single" w:sz="4" w:space="10" w:color="4472C4" w:themeColor="accent1"/>
        <w:bottom w:val="single" w:sz="4" w:space="10" w:color="4472C4" w:themeColor="accent1"/>
      </w:pBdr>
      <w:spacing w:before="360" w:after="360"/>
      <w:ind w:left="864" w:right="864"/>
      <w:jc w:val="center"/>
    </w:pPr>
    <w:rPr>
      <w:i/>
      <w:iCs/>
      <w:color w:val="ABD25A"/>
    </w:rPr>
  </w:style>
  <w:style w:type="character" w:customStyle="1" w:styleId="IntenseQuoteChar">
    <w:name w:val="Intense Quote Char"/>
    <w:basedOn w:val="DefaultParagraphFont"/>
    <w:link w:val="IntenseQuote"/>
    <w:uiPriority w:val="30"/>
    <w:rsid w:val="00250325"/>
    <w:rPr>
      <w:rFonts w:ascii="Arial" w:hAnsi="Arial" w:cs="Arial"/>
      <w:i/>
      <w:iCs/>
      <w:color w:val="ABD25A"/>
      <w:sz w:val="28"/>
      <w:lang w:val="en-AU" w:eastAsia="en-US"/>
    </w:rPr>
  </w:style>
  <w:style w:type="paragraph" w:customStyle="1" w:styleId="BodyText-NumberedList1Indent">
    <w:name w:val="Body Text - Numbered List 1 Indent"/>
    <w:rsid w:val="00165DC2"/>
    <w:pPr>
      <w:spacing w:before="120" w:after="120"/>
      <w:ind w:left="1418"/>
    </w:pPr>
    <w:rPr>
      <w:rFonts w:ascii="Arial" w:hAnsi="Arial" w:cs="Arial"/>
      <w:lang w:val="en-AU" w:eastAsia="en-US"/>
    </w:rPr>
  </w:style>
  <w:style w:type="paragraph" w:customStyle="1" w:styleId="BodyText-NumberedListaIndent">
    <w:name w:val="Body Text - Numbered List a Indent"/>
    <w:rsid w:val="00165DC2"/>
    <w:pPr>
      <w:spacing w:before="120" w:after="120"/>
      <w:ind w:left="1985"/>
    </w:pPr>
    <w:rPr>
      <w:rFonts w:ascii="Arial" w:hAnsi="Arial" w:cs="Arial"/>
      <w:lang w:val="en-AU" w:eastAsia="en-US"/>
    </w:rPr>
  </w:style>
  <w:style w:type="paragraph" w:customStyle="1" w:styleId="BodyText-NumberedListiIndent">
    <w:name w:val="Body Text - Numbered List i Indent"/>
    <w:rsid w:val="00165DC2"/>
    <w:pPr>
      <w:spacing w:before="120" w:after="120"/>
      <w:ind w:left="2438"/>
    </w:pPr>
    <w:rPr>
      <w:rFonts w:ascii="Arial" w:hAnsi="Arial" w:cs="Arial"/>
      <w:lang w:val="en-AU" w:eastAsia="en-US"/>
    </w:rPr>
  </w:style>
  <w:style w:type="paragraph" w:customStyle="1" w:styleId="GuidanceText-List-Indent">
    <w:name w:val="Guidance Text - List - Indent"/>
    <w:basedOn w:val="BodyText-List-Indent"/>
    <w:rsid w:val="00C14061"/>
    <w:rPr>
      <w:i/>
      <w:color w:val="0000FF"/>
    </w:rPr>
  </w:style>
  <w:style w:type="paragraph" w:customStyle="1" w:styleId="GuidanceText-Bold">
    <w:name w:val="Guidance Text - Bold"/>
    <w:basedOn w:val="BodyText-Bold"/>
    <w:rsid w:val="00BC2C00"/>
    <w:rPr>
      <w:rFonts w:eastAsia="Times"/>
      <w:color w:val="0000FF"/>
    </w:rPr>
  </w:style>
  <w:style w:type="paragraph" w:customStyle="1" w:styleId="BodyText-NumberedList1Indent0">
    <w:name w:val="Body Text - Numbered List (1) Indent"/>
    <w:basedOn w:val="BodyText-NumberedListiIndent"/>
    <w:rsid w:val="00165DC2"/>
    <w:pPr>
      <w:ind w:left="3005"/>
    </w:pPr>
  </w:style>
  <w:style w:type="character" w:customStyle="1" w:styleId="BodyText-RestrictedReleaseChar">
    <w:name w:val="Body Text - Restricted Release Char"/>
    <w:link w:val="BodyText-RestrictedRelease"/>
    <w:rsid w:val="00795582"/>
    <w:rPr>
      <w:rFonts w:ascii="Arial" w:eastAsia="Times" w:hAnsi="Arial" w:cs="Arial"/>
      <w:sz w:val="16"/>
      <w:szCs w:val="30"/>
      <w:lang w:val="en-AU" w:eastAsia="en-AU" w:bidi="ar-SA"/>
    </w:rPr>
  </w:style>
  <w:style w:type="paragraph" w:customStyle="1" w:styleId="TableTextSmallBold">
    <w:name w:val="Table Text Small Bold"/>
    <w:rsid w:val="00265C41"/>
    <w:pPr>
      <w:spacing w:before="60" w:after="60"/>
    </w:pPr>
    <w:rPr>
      <w:rFonts w:ascii="Arial" w:eastAsia="Times" w:hAnsi="Arial" w:cs="Arial"/>
      <w:b/>
      <w:sz w:val="16"/>
      <w:szCs w:val="18"/>
      <w:lang w:val="en-AU" w:eastAsia="en-US"/>
    </w:rPr>
  </w:style>
  <w:style w:type="character" w:styleId="IntenseReference">
    <w:name w:val="Intense Reference"/>
    <w:basedOn w:val="DefaultParagraphFont"/>
    <w:uiPriority w:val="32"/>
    <w:qFormat/>
    <w:rsid w:val="00250325"/>
    <w:rPr>
      <w:rFonts w:ascii="Arial" w:hAnsi="Arial" w:cs="Arial"/>
      <w:b/>
      <w:bCs/>
      <w:smallCaps/>
      <w:color w:val="ABD25A"/>
      <w:spacing w:val="5"/>
    </w:rPr>
  </w:style>
  <w:style w:type="paragraph" w:customStyle="1" w:styleId="PictureIndent">
    <w:name w:val="Picture Indent"/>
    <w:next w:val="BodyText"/>
    <w:rsid w:val="003E5FE7"/>
    <w:pPr>
      <w:spacing w:before="120" w:after="60"/>
      <w:ind w:left="794"/>
    </w:pPr>
    <w:rPr>
      <w:rFonts w:ascii="Arial" w:hAnsi="Arial" w:cs="Arial"/>
      <w:szCs w:val="24"/>
      <w:lang w:val="en-AU" w:eastAsia="en-US"/>
    </w:rPr>
  </w:style>
  <w:style w:type="paragraph" w:customStyle="1" w:styleId="TableHeaderSecondary">
    <w:name w:val="Table Header Secondary"/>
    <w:rsid w:val="00024CD4"/>
    <w:pPr>
      <w:spacing w:before="60" w:after="20"/>
    </w:pPr>
    <w:rPr>
      <w:rFonts w:ascii="Arial" w:hAnsi="Arial" w:cs="Arial"/>
      <w:b/>
      <w:color w:val="FFFFFF"/>
      <w:sz w:val="18"/>
      <w:lang w:val="en-AU" w:eastAsia="en-US"/>
    </w:rPr>
  </w:style>
  <w:style w:type="paragraph" w:customStyle="1" w:styleId="CommonContentBookmark">
    <w:name w:val="Common Content Bookmark"/>
    <w:semiHidden/>
    <w:rsid w:val="00A10C51"/>
    <w:pPr>
      <w:pageBreakBefore/>
    </w:pPr>
    <w:rPr>
      <w:rFonts w:ascii="Verdana" w:eastAsia="Times" w:hAnsi="Verdana"/>
      <w:color w:val="002B45"/>
      <w:sz w:val="22"/>
      <w:szCs w:val="30"/>
      <w:lang w:val="en-AU" w:eastAsia="en-AU"/>
    </w:rPr>
  </w:style>
  <w:style w:type="paragraph" w:customStyle="1" w:styleId="CommonContentDescription">
    <w:name w:val="Common Content Description"/>
    <w:semiHidden/>
    <w:rsid w:val="00A10C51"/>
    <w:pPr>
      <w:pageBreakBefore/>
    </w:pPr>
    <w:rPr>
      <w:rFonts w:ascii="Verdana" w:hAnsi="Verdana"/>
      <w:color w:val="002B45"/>
      <w:sz w:val="22"/>
      <w:szCs w:val="18"/>
      <w:lang w:val="en-AU" w:eastAsia="en-US"/>
    </w:rPr>
  </w:style>
  <w:style w:type="paragraph" w:customStyle="1" w:styleId="CommonContentHeading">
    <w:name w:val="Common Content Heading"/>
    <w:basedOn w:val="NoStyle"/>
    <w:semiHidden/>
    <w:rsid w:val="00A10C51"/>
    <w:rPr>
      <w:rFonts w:ascii="Verdana" w:hAnsi="Verdana" w:cs="Times New Roman"/>
      <w:b/>
      <w:color w:val="002B45"/>
      <w:sz w:val="22"/>
      <w:lang w:val="en-US"/>
    </w:rPr>
  </w:style>
  <w:style w:type="paragraph" w:customStyle="1" w:styleId="CommonContentHelpText">
    <w:name w:val="Common Content Help Text"/>
    <w:semiHidden/>
    <w:rsid w:val="00A10C51"/>
    <w:pPr>
      <w:spacing w:before="60" w:after="60"/>
    </w:pPr>
    <w:rPr>
      <w:rFonts w:ascii="Verdana" w:hAnsi="Verdana"/>
      <w:color w:val="FF0000"/>
      <w:sz w:val="22"/>
      <w:szCs w:val="18"/>
      <w:lang w:val="en-AU" w:eastAsia="en-US"/>
    </w:rPr>
  </w:style>
  <w:style w:type="paragraph" w:customStyle="1" w:styleId="CommonContentPageBreak">
    <w:name w:val="Common Content Page Break"/>
    <w:semiHidden/>
    <w:rsid w:val="00A10C51"/>
    <w:pPr>
      <w:pageBreakBefore/>
    </w:pPr>
    <w:rPr>
      <w:rFonts w:ascii="Verdana" w:hAnsi="Verdana"/>
      <w:b/>
      <w:color w:val="002B45"/>
      <w:sz w:val="22"/>
      <w:szCs w:val="18"/>
      <w:lang w:val="en-AU" w:eastAsia="en-US"/>
    </w:rPr>
  </w:style>
  <w:style w:type="paragraph" w:customStyle="1" w:styleId="PictureLeft">
    <w:name w:val="Picture Left"/>
    <w:next w:val="BodyText"/>
    <w:rsid w:val="003E5FE7"/>
    <w:pPr>
      <w:spacing w:before="120" w:after="60"/>
    </w:pPr>
    <w:rPr>
      <w:rFonts w:ascii="Arial" w:eastAsia="Times" w:hAnsi="Arial" w:cs="Arial"/>
      <w:szCs w:val="24"/>
      <w:lang w:val="en-AU" w:eastAsia="en-US"/>
    </w:rPr>
  </w:style>
  <w:style w:type="character" w:customStyle="1" w:styleId="BodyTextChar">
    <w:name w:val="Body Text Char"/>
    <w:aliases w:val="Body Text Char1 Char Char,Body Text Char Char Char1 Char,Body Text Char1 Char Char Char1 Char,Body Text Char1 Char1 Char1 Char,Body Text Char1 Char Char Char Char Char,Body Text Char Char Char Char Char,Body Text Char1 Char1"/>
    <w:link w:val="BodyText"/>
    <w:rsid w:val="00B53D3E"/>
    <w:rPr>
      <w:rFonts w:ascii="Arial" w:hAnsi="Arial" w:cs="Arial"/>
      <w:color w:val="000000" w:themeColor="text1"/>
      <w:lang w:val="en-AU" w:eastAsia="en-US"/>
    </w:rPr>
  </w:style>
  <w:style w:type="paragraph" w:styleId="NoSpacing">
    <w:name w:val="No Spacing"/>
    <w:link w:val="NoSpacingChar"/>
    <w:uiPriority w:val="1"/>
    <w:qFormat/>
    <w:rsid w:val="00C12C36"/>
    <w:rPr>
      <w:rFonts w:asciiTheme="minorHAnsi" w:eastAsiaTheme="minorEastAsia" w:hAnsiTheme="minorHAnsi" w:cstheme="minorBidi"/>
      <w:sz w:val="22"/>
      <w:szCs w:val="22"/>
      <w:lang w:val="en-US" w:eastAsia="zh-CN"/>
    </w:rPr>
  </w:style>
  <w:style w:type="character" w:customStyle="1" w:styleId="NoSpacingChar">
    <w:name w:val="No Spacing Char"/>
    <w:basedOn w:val="DefaultParagraphFont"/>
    <w:link w:val="NoSpacing"/>
    <w:uiPriority w:val="1"/>
    <w:rsid w:val="00C12C36"/>
    <w:rPr>
      <w:rFonts w:asciiTheme="minorHAnsi" w:eastAsiaTheme="minorEastAsia" w:hAnsiTheme="minorHAnsi" w:cstheme="minorBidi"/>
      <w:sz w:val="22"/>
      <w:szCs w:val="22"/>
      <w:lang w:val="en-US" w:eastAsia="zh-CN"/>
    </w:rPr>
  </w:style>
  <w:style w:type="paragraph" w:customStyle="1" w:styleId="Headinggreen">
    <w:name w:val="Heading green"/>
    <w:basedOn w:val="Heading-notinTOC"/>
    <w:qFormat/>
    <w:rsid w:val="00EE389B"/>
    <w:rPr>
      <w:color w:val="ABD25A"/>
    </w:rPr>
  </w:style>
  <w:style w:type="paragraph" w:styleId="TOCHeading">
    <w:name w:val="TOC Heading"/>
    <w:basedOn w:val="Heading1"/>
    <w:next w:val="Normal"/>
    <w:uiPriority w:val="39"/>
    <w:unhideWhenUsed/>
    <w:qFormat/>
    <w:rsid w:val="00007F84"/>
    <w:pPr>
      <w:keepLines/>
      <w:numPr>
        <w:numId w:val="0"/>
      </w:numPr>
      <w:spacing w:after="0" w:line="259" w:lineRule="auto"/>
      <w:outlineLvl w:val="9"/>
    </w:pPr>
    <w:rPr>
      <w:rFonts w:asciiTheme="majorHAnsi" w:eastAsiaTheme="majorEastAsia" w:hAnsiTheme="majorHAnsi" w:cstheme="majorBidi"/>
      <w:b w:val="0"/>
      <w:color w:val="2F5496" w:themeColor="accent1" w:themeShade="BF"/>
      <w:szCs w:val="32"/>
      <w:lang w:val="en-US"/>
    </w:rPr>
  </w:style>
  <w:style w:type="character" w:customStyle="1" w:styleId="Heading1Char">
    <w:name w:val="Heading 1 Char"/>
    <w:link w:val="Heading1"/>
    <w:uiPriority w:val="9"/>
    <w:rsid w:val="00DD56D9"/>
    <w:rPr>
      <w:rFonts w:ascii="Arial" w:hAnsi="Arial" w:cs="Arial"/>
      <w:b/>
      <w:color w:val="002B60"/>
      <w:sz w:val="32"/>
      <w:szCs w:val="36"/>
      <w:lang w:val="en-AU" w:eastAsia="en-US"/>
    </w:rPr>
  </w:style>
  <w:style w:type="character" w:customStyle="1" w:styleId="Heading2Char">
    <w:name w:val="Heading 2 Char"/>
    <w:link w:val="Heading2"/>
    <w:uiPriority w:val="9"/>
    <w:locked/>
    <w:rsid w:val="00DD56D9"/>
    <w:rPr>
      <w:rFonts w:ascii="Arial" w:hAnsi="Arial" w:cs="Arial"/>
      <w:b/>
      <w:color w:val="002B60"/>
      <w:sz w:val="28"/>
      <w:szCs w:val="28"/>
      <w:lang w:val="en-AU" w:eastAsia="en-US"/>
    </w:rPr>
  </w:style>
  <w:style w:type="character" w:customStyle="1" w:styleId="Heading3Char1">
    <w:name w:val="Heading 3 Char1"/>
    <w:aliases w:val="Heading 3 Char Char,heading3Charl Char"/>
    <w:link w:val="Heading3"/>
    <w:uiPriority w:val="9"/>
    <w:rsid w:val="00DD56D9"/>
    <w:rPr>
      <w:rFonts w:ascii="Arial" w:hAnsi="Arial" w:cs="Arial"/>
      <w:b/>
      <w:color w:val="002B60"/>
      <w:sz w:val="24"/>
      <w:szCs w:val="26"/>
      <w:lang w:val="en-AU" w:eastAsia="en-US"/>
    </w:rPr>
  </w:style>
  <w:style w:type="character" w:customStyle="1" w:styleId="Heading4Char">
    <w:name w:val="Heading 4 Char"/>
    <w:link w:val="Heading4"/>
    <w:uiPriority w:val="9"/>
    <w:locked/>
    <w:rsid w:val="00DD56D9"/>
    <w:rPr>
      <w:rFonts w:ascii="Arial" w:hAnsi="Arial" w:cs="Arial"/>
      <w:b/>
      <w:color w:val="0070C0"/>
      <w:lang w:val="en-AU" w:eastAsia="en-US"/>
    </w:rPr>
  </w:style>
  <w:style w:type="character" w:customStyle="1" w:styleId="Heading5Char">
    <w:name w:val="Heading 5 Char"/>
    <w:link w:val="Heading5"/>
    <w:uiPriority w:val="9"/>
    <w:rsid w:val="00DD56D9"/>
    <w:rPr>
      <w:rFonts w:ascii="Arial" w:hAnsi="Arial" w:cs="Arial"/>
      <w:bCs/>
      <w:iCs/>
      <w:color w:val="002B60"/>
      <w:sz w:val="28"/>
      <w:szCs w:val="26"/>
      <w:u w:val="single"/>
      <w:lang w:val="en-AU" w:eastAsia="en-US"/>
    </w:rPr>
  </w:style>
  <w:style w:type="character" w:customStyle="1" w:styleId="Heading6Char">
    <w:name w:val="Heading 6 Char"/>
    <w:link w:val="Heading6"/>
    <w:uiPriority w:val="9"/>
    <w:rsid w:val="00DD56D9"/>
    <w:rPr>
      <w:rFonts w:ascii="Arial" w:hAnsi="Arial" w:cs="Arial"/>
      <w:b/>
      <w:bCs/>
      <w:color w:val="002B60"/>
      <w:sz w:val="28"/>
      <w:u w:val="single"/>
      <w:lang w:val="en-AU" w:eastAsia="en-US"/>
    </w:rPr>
  </w:style>
  <w:style w:type="character" w:customStyle="1" w:styleId="Heading7Char">
    <w:name w:val="Heading 7 Char"/>
    <w:link w:val="Heading7"/>
    <w:uiPriority w:val="9"/>
    <w:rsid w:val="00DD56D9"/>
    <w:rPr>
      <w:rFonts w:ascii="Arial" w:hAnsi="Arial" w:cs="Arial"/>
      <w:color w:val="002B60"/>
      <w:sz w:val="28"/>
      <w:szCs w:val="24"/>
      <w:u w:val="single"/>
      <w:lang w:val="en-AU" w:eastAsia="en-US"/>
    </w:rPr>
  </w:style>
  <w:style w:type="character" w:customStyle="1" w:styleId="Heading8Char">
    <w:name w:val="Heading 8 Char"/>
    <w:link w:val="Heading8"/>
    <w:uiPriority w:val="9"/>
    <w:rsid w:val="00DD56D9"/>
    <w:rPr>
      <w:rFonts w:ascii="Arial" w:hAnsi="Arial" w:cs="Arial"/>
      <w:i/>
      <w:iCs/>
      <w:color w:val="4AC6E0"/>
      <w:sz w:val="28"/>
      <w:szCs w:val="24"/>
      <w:u w:val="single"/>
      <w:lang w:val="en-AU" w:eastAsia="en-US"/>
    </w:rPr>
  </w:style>
  <w:style w:type="character" w:customStyle="1" w:styleId="Heading9Char">
    <w:name w:val="Heading 9 Char"/>
    <w:link w:val="Heading9"/>
    <w:uiPriority w:val="9"/>
    <w:rsid w:val="00DD56D9"/>
    <w:rPr>
      <w:rFonts w:ascii="Arial" w:hAnsi="Arial" w:cs="Arial"/>
      <w:color w:val="4AC6E0"/>
      <w:sz w:val="28"/>
      <w:u w:val="single"/>
      <w:lang w:val="en-AU" w:eastAsia="en-US"/>
    </w:rPr>
  </w:style>
  <w:style w:type="character" w:customStyle="1" w:styleId="FooterChar">
    <w:name w:val="Footer Char"/>
    <w:link w:val="Footer"/>
    <w:uiPriority w:val="99"/>
    <w:locked/>
    <w:rsid w:val="00DD56D9"/>
    <w:rPr>
      <w:rFonts w:ascii="Arial" w:hAnsi="Arial" w:cs="Arial"/>
      <w:bCs/>
      <w:snapToGrid w:val="0"/>
      <w:color w:val="002B60"/>
      <w:sz w:val="14"/>
      <w:szCs w:val="16"/>
      <w:lang w:val="en-AU" w:eastAsia="en-US"/>
    </w:rPr>
  </w:style>
  <w:style w:type="character" w:customStyle="1" w:styleId="BalloonTextChar">
    <w:name w:val="Balloon Text Char"/>
    <w:link w:val="BalloonText"/>
    <w:uiPriority w:val="99"/>
    <w:rsid w:val="00DD56D9"/>
    <w:rPr>
      <w:rFonts w:ascii="Arial" w:hAnsi="Arial" w:cs="Arial"/>
      <w:color w:val="595959" w:themeColor="text1" w:themeTint="A6"/>
      <w:sz w:val="18"/>
      <w:szCs w:val="16"/>
      <w:lang w:val="en-AU" w:eastAsia="en-US"/>
    </w:rPr>
  </w:style>
  <w:style w:type="character" w:customStyle="1" w:styleId="BodyText2Char">
    <w:name w:val="Body Text 2 Char"/>
    <w:link w:val="BodyText2"/>
    <w:uiPriority w:val="99"/>
    <w:rsid w:val="00DD56D9"/>
    <w:rPr>
      <w:rFonts w:ascii="Arial" w:hAnsi="Arial" w:cs="Arial"/>
      <w:color w:val="FF0000"/>
      <w:sz w:val="28"/>
      <w:u w:val="single"/>
      <w:lang w:val="en-AU" w:eastAsia="en-US"/>
    </w:rPr>
  </w:style>
  <w:style w:type="character" w:customStyle="1" w:styleId="BodyText3Char">
    <w:name w:val="Body Text 3 Char"/>
    <w:link w:val="BodyText3"/>
    <w:uiPriority w:val="99"/>
    <w:rsid w:val="00DD56D9"/>
    <w:rPr>
      <w:rFonts w:ascii="Arial" w:hAnsi="Arial" w:cs="Arial"/>
      <w:color w:val="FF0000"/>
      <w:sz w:val="28"/>
      <w:szCs w:val="16"/>
      <w:u w:val="single"/>
      <w:lang w:val="en-AU" w:eastAsia="en-US"/>
    </w:rPr>
  </w:style>
  <w:style w:type="character" w:customStyle="1" w:styleId="BodyTextFirstIndentChar">
    <w:name w:val="Body Text First Indent Char"/>
    <w:link w:val="BodyTextFirstIndent"/>
    <w:uiPriority w:val="99"/>
    <w:rsid w:val="00DD56D9"/>
    <w:rPr>
      <w:rFonts w:ascii="Arial" w:hAnsi="Arial" w:cs="Arial"/>
      <w:color w:val="FF0000"/>
      <w:sz w:val="28"/>
      <w:u w:val="single"/>
      <w:lang w:val="en-AU" w:eastAsia="en-US"/>
    </w:rPr>
  </w:style>
  <w:style w:type="character" w:customStyle="1" w:styleId="BodyTextIndentChar">
    <w:name w:val="Body Text Indent Char"/>
    <w:link w:val="BodyTextIndent"/>
    <w:uiPriority w:val="99"/>
    <w:rsid w:val="00DD56D9"/>
    <w:rPr>
      <w:rFonts w:ascii="Arial" w:hAnsi="Arial" w:cs="Arial"/>
      <w:color w:val="FF0000"/>
      <w:sz w:val="28"/>
      <w:u w:val="single"/>
      <w:lang w:val="en-AU" w:eastAsia="en-US"/>
    </w:rPr>
  </w:style>
  <w:style w:type="character" w:customStyle="1" w:styleId="BodyTextFirstIndent2Char">
    <w:name w:val="Body Text First Indent 2 Char"/>
    <w:link w:val="BodyTextFirstIndent2"/>
    <w:uiPriority w:val="99"/>
    <w:rsid w:val="00DD56D9"/>
    <w:rPr>
      <w:rFonts w:ascii="Arial" w:hAnsi="Arial" w:cs="Arial"/>
      <w:color w:val="FF0000"/>
      <w:sz w:val="28"/>
      <w:u w:val="single"/>
      <w:lang w:val="en-AU" w:eastAsia="en-US"/>
    </w:rPr>
  </w:style>
  <w:style w:type="character" w:customStyle="1" w:styleId="BodyTextIndent2Char">
    <w:name w:val="Body Text Indent 2 Char"/>
    <w:link w:val="BodyTextIndent2"/>
    <w:uiPriority w:val="99"/>
    <w:rsid w:val="00DD56D9"/>
    <w:rPr>
      <w:rFonts w:ascii="Arial" w:hAnsi="Arial" w:cs="Arial"/>
      <w:color w:val="FF0000"/>
      <w:sz w:val="28"/>
      <w:u w:val="single"/>
      <w:lang w:val="en-AU" w:eastAsia="en-US"/>
    </w:rPr>
  </w:style>
  <w:style w:type="character" w:customStyle="1" w:styleId="FootnoteTextChar">
    <w:name w:val="Footnote Text Char"/>
    <w:link w:val="FootnoteText"/>
    <w:uiPriority w:val="99"/>
    <w:rsid w:val="00DD56D9"/>
    <w:rPr>
      <w:rFonts w:ascii="Arial" w:hAnsi="Arial" w:cs="Arial"/>
      <w:color w:val="595959" w:themeColor="text1" w:themeTint="A6"/>
      <w:sz w:val="16"/>
      <w:lang w:val="en-AU" w:eastAsia="en-AU"/>
    </w:rPr>
  </w:style>
  <w:style w:type="character" w:customStyle="1" w:styleId="BodyTextIndent3Char">
    <w:name w:val="Body Text Indent 3 Char"/>
    <w:link w:val="BodyTextIndent3"/>
    <w:uiPriority w:val="99"/>
    <w:rsid w:val="00DD56D9"/>
    <w:rPr>
      <w:rFonts w:ascii="Arial" w:hAnsi="Arial" w:cs="Arial"/>
      <w:color w:val="FF0000"/>
      <w:sz w:val="28"/>
      <w:szCs w:val="16"/>
      <w:u w:val="single"/>
      <w:lang w:val="en-AU" w:eastAsia="en-US"/>
    </w:rPr>
  </w:style>
  <w:style w:type="character" w:customStyle="1" w:styleId="ClosingChar">
    <w:name w:val="Closing Char"/>
    <w:link w:val="Closing"/>
    <w:uiPriority w:val="99"/>
    <w:semiHidden/>
    <w:rsid w:val="00DD56D9"/>
    <w:rPr>
      <w:rFonts w:ascii="Arial" w:hAnsi="Arial" w:cs="Arial"/>
      <w:color w:val="FF0000"/>
      <w:sz w:val="28"/>
      <w:u w:val="single"/>
      <w:lang w:val="en-AU" w:eastAsia="en-US"/>
    </w:rPr>
  </w:style>
  <w:style w:type="paragraph" w:customStyle="1" w:styleId="MMquote">
    <w:name w:val="MM quote"/>
    <w:basedOn w:val="Normal"/>
    <w:next w:val="Normal"/>
    <w:rsid w:val="00DD56D9"/>
    <w:pPr>
      <w:spacing w:before="120" w:line="300" w:lineRule="atLeast"/>
      <w:ind w:left="709"/>
      <w:jc w:val="both"/>
    </w:pPr>
    <w:rPr>
      <w:rFonts w:ascii="Calibri" w:hAnsi="Calibri" w:cs="Times New Roman"/>
      <w:color w:val="000000"/>
      <w:sz w:val="20"/>
      <w:lang w:eastAsia="en-AU"/>
    </w:rPr>
  </w:style>
  <w:style w:type="character" w:customStyle="1" w:styleId="CommentTextChar">
    <w:name w:val="Comment Text Char"/>
    <w:link w:val="CommentText"/>
    <w:uiPriority w:val="99"/>
    <w:rsid w:val="00DD56D9"/>
    <w:rPr>
      <w:rFonts w:ascii="Arial" w:hAnsi="Arial" w:cs="Arial"/>
      <w:sz w:val="24"/>
      <w:lang w:val="en-AU" w:eastAsia="en-US"/>
    </w:rPr>
  </w:style>
  <w:style w:type="character" w:customStyle="1" w:styleId="CommentSubjectChar">
    <w:name w:val="Comment Subject Char"/>
    <w:link w:val="CommentSubject"/>
    <w:uiPriority w:val="99"/>
    <w:rsid w:val="00DD56D9"/>
    <w:rPr>
      <w:rFonts w:ascii="Arial" w:hAnsi="Arial" w:cs="Arial"/>
      <w:bCs/>
      <w:sz w:val="16"/>
      <w:lang w:val="en-AU" w:eastAsia="en-US"/>
    </w:rPr>
  </w:style>
  <w:style w:type="character" w:customStyle="1" w:styleId="DateChar">
    <w:name w:val="Date Char"/>
    <w:link w:val="Date"/>
    <w:uiPriority w:val="99"/>
    <w:semiHidden/>
    <w:rsid w:val="00DD56D9"/>
    <w:rPr>
      <w:rFonts w:ascii="Arial" w:hAnsi="Arial" w:cs="Arial"/>
      <w:color w:val="FF0000"/>
      <w:sz w:val="28"/>
      <w:u w:val="single"/>
      <w:lang w:val="en-AU" w:eastAsia="en-US"/>
    </w:rPr>
  </w:style>
  <w:style w:type="character" w:customStyle="1" w:styleId="DocumentMapChar">
    <w:name w:val="Document Map Char"/>
    <w:link w:val="DocumentMap"/>
    <w:uiPriority w:val="99"/>
    <w:semiHidden/>
    <w:rsid w:val="00DD56D9"/>
    <w:rPr>
      <w:rFonts w:ascii="Arial" w:hAnsi="Arial" w:cs="Arial"/>
      <w:color w:val="595959" w:themeColor="text1" w:themeTint="A6"/>
      <w:shd w:val="clear" w:color="auto" w:fill="FFFF99"/>
      <w:lang w:val="en-AU" w:eastAsia="en-US"/>
    </w:rPr>
  </w:style>
  <w:style w:type="character" w:customStyle="1" w:styleId="E-mailSignatureChar">
    <w:name w:val="E-mail Signature Char"/>
    <w:link w:val="E-mailSignature"/>
    <w:uiPriority w:val="99"/>
    <w:semiHidden/>
    <w:rsid w:val="00DD56D9"/>
    <w:rPr>
      <w:rFonts w:ascii="Arial" w:hAnsi="Arial" w:cs="Arial"/>
      <w:color w:val="FF0000"/>
      <w:sz w:val="28"/>
      <w:u w:val="single"/>
      <w:lang w:val="en-AU" w:eastAsia="en-US"/>
    </w:rPr>
  </w:style>
  <w:style w:type="character" w:customStyle="1" w:styleId="EndnoteTextChar">
    <w:name w:val="Endnote Text Char"/>
    <w:link w:val="EndnoteText"/>
    <w:uiPriority w:val="99"/>
    <w:semiHidden/>
    <w:rsid w:val="00DD56D9"/>
    <w:rPr>
      <w:rFonts w:ascii="Arial" w:hAnsi="Arial" w:cs="Arial"/>
      <w:color w:val="FF0000"/>
      <w:sz w:val="28"/>
      <w:u w:val="single"/>
      <w:lang w:val="en-AU" w:eastAsia="en-US"/>
    </w:rPr>
  </w:style>
  <w:style w:type="character" w:customStyle="1" w:styleId="HTMLAddressChar">
    <w:name w:val="HTML Address Char"/>
    <w:link w:val="HTMLAddress"/>
    <w:uiPriority w:val="99"/>
    <w:semiHidden/>
    <w:rsid w:val="00DD56D9"/>
    <w:rPr>
      <w:rFonts w:ascii="Arial" w:hAnsi="Arial" w:cs="Arial"/>
      <w:i/>
      <w:iCs/>
      <w:color w:val="FF0000"/>
      <w:sz w:val="28"/>
      <w:u w:val="single"/>
      <w:lang w:val="en-AU" w:eastAsia="en-US"/>
    </w:rPr>
  </w:style>
  <w:style w:type="character" w:customStyle="1" w:styleId="HTMLPreformattedChar">
    <w:name w:val="HTML Preformatted Char"/>
    <w:link w:val="HTMLPreformatted"/>
    <w:uiPriority w:val="99"/>
    <w:locked/>
    <w:rsid w:val="00DD56D9"/>
    <w:rPr>
      <w:rFonts w:ascii="Arial" w:hAnsi="Arial" w:cs="Arial"/>
      <w:color w:val="FF0000"/>
      <w:sz w:val="28"/>
      <w:u w:val="single"/>
      <w:lang w:val="en-AU" w:eastAsia="en-US"/>
    </w:rPr>
  </w:style>
  <w:style w:type="character" w:customStyle="1" w:styleId="MacroTextChar">
    <w:name w:val="Macro Text Char"/>
    <w:link w:val="MacroText"/>
    <w:uiPriority w:val="99"/>
    <w:semiHidden/>
    <w:rsid w:val="00DD56D9"/>
    <w:rPr>
      <w:rFonts w:ascii="Arial" w:hAnsi="Arial" w:cs="Arial"/>
      <w:color w:val="FF0000"/>
      <w:sz w:val="32"/>
      <w:u w:val="single"/>
      <w:lang w:val="en-AU" w:eastAsia="en-US"/>
    </w:rPr>
  </w:style>
  <w:style w:type="character" w:customStyle="1" w:styleId="MessageHeaderChar">
    <w:name w:val="Message Header Char"/>
    <w:link w:val="MessageHeader"/>
    <w:uiPriority w:val="99"/>
    <w:rsid w:val="00DD56D9"/>
    <w:rPr>
      <w:rFonts w:ascii="Arial" w:hAnsi="Arial" w:cs="Arial"/>
      <w:color w:val="FF0000"/>
      <w:sz w:val="28"/>
      <w:szCs w:val="24"/>
      <w:u w:val="single"/>
      <w:shd w:val="pct20" w:color="auto" w:fill="auto"/>
      <w:lang w:val="en-AU" w:eastAsia="en-US"/>
    </w:rPr>
  </w:style>
  <w:style w:type="character" w:customStyle="1" w:styleId="NoteHeadingChar">
    <w:name w:val="Note Heading Char"/>
    <w:link w:val="NoteHeading"/>
    <w:uiPriority w:val="99"/>
    <w:semiHidden/>
    <w:rsid w:val="00DD56D9"/>
    <w:rPr>
      <w:rFonts w:ascii="Arial" w:hAnsi="Arial" w:cs="Arial"/>
      <w:color w:val="FF0000"/>
      <w:sz w:val="28"/>
      <w:u w:val="single"/>
      <w:lang w:val="en-AU" w:eastAsia="en-US"/>
    </w:rPr>
  </w:style>
  <w:style w:type="character" w:customStyle="1" w:styleId="PlainTextChar">
    <w:name w:val="Plain Text Char"/>
    <w:link w:val="PlainText"/>
    <w:uiPriority w:val="99"/>
    <w:rsid w:val="00DD56D9"/>
    <w:rPr>
      <w:rFonts w:ascii="Arial" w:hAnsi="Arial" w:cs="Arial"/>
      <w:color w:val="FF0000"/>
      <w:sz w:val="28"/>
      <w:u w:val="single"/>
      <w:lang w:val="en-AU" w:eastAsia="en-US"/>
    </w:rPr>
  </w:style>
  <w:style w:type="character" w:customStyle="1" w:styleId="SalutationChar">
    <w:name w:val="Salutation Char"/>
    <w:link w:val="Salutation"/>
    <w:uiPriority w:val="99"/>
    <w:semiHidden/>
    <w:rsid w:val="00DD56D9"/>
    <w:rPr>
      <w:rFonts w:ascii="Arial" w:hAnsi="Arial" w:cs="Arial"/>
      <w:color w:val="FF0000"/>
      <w:sz w:val="28"/>
      <w:u w:val="single"/>
      <w:lang w:val="en-AU" w:eastAsia="en-US"/>
    </w:rPr>
  </w:style>
  <w:style w:type="character" w:customStyle="1" w:styleId="SignatureChar">
    <w:name w:val="Signature Char"/>
    <w:link w:val="Signature"/>
    <w:uiPriority w:val="99"/>
    <w:semiHidden/>
    <w:rsid w:val="00DD56D9"/>
    <w:rPr>
      <w:rFonts w:ascii="Arial" w:hAnsi="Arial" w:cs="Arial"/>
      <w:color w:val="FF0000"/>
      <w:sz w:val="28"/>
      <w:u w:val="single"/>
      <w:lang w:val="en-AU" w:eastAsia="en-US"/>
    </w:rPr>
  </w:style>
  <w:style w:type="character" w:customStyle="1" w:styleId="SubtitleChar">
    <w:name w:val="Subtitle Char"/>
    <w:link w:val="Subtitle0"/>
    <w:uiPriority w:val="11"/>
    <w:rsid w:val="00DD56D9"/>
    <w:rPr>
      <w:rFonts w:ascii="Arial" w:hAnsi="Arial" w:cs="Arial"/>
      <w:color w:val="4AC6E0"/>
      <w:sz w:val="28"/>
      <w:szCs w:val="24"/>
      <w:u w:val="single"/>
      <w:lang w:val="en-AU" w:eastAsia="en-US"/>
    </w:rPr>
  </w:style>
  <w:style w:type="character" w:customStyle="1" w:styleId="TitleChar">
    <w:name w:val="Title Char"/>
    <w:link w:val="Title"/>
    <w:uiPriority w:val="10"/>
    <w:rsid w:val="00DD56D9"/>
    <w:rPr>
      <w:rFonts w:ascii="Arial" w:hAnsi="Arial" w:cs="Arial"/>
      <w:b/>
      <w:bCs/>
      <w:kern w:val="28"/>
      <w:sz w:val="28"/>
      <w:szCs w:val="32"/>
      <w:u w:val="single"/>
      <w:lang w:val="en-AU" w:eastAsia="en-US"/>
    </w:rPr>
  </w:style>
  <w:style w:type="paragraph" w:customStyle="1" w:styleId="Contentheading">
    <w:name w:val="Content heading"/>
    <w:basedOn w:val="Heading-notinTOC"/>
    <w:link w:val="ContentheadingChar"/>
    <w:qFormat/>
    <w:rsid w:val="00DD56D9"/>
    <w:pPr>
      <w:pageBreakBefore/>
    </w:pPr>
    <w:rPr>
      <w:color w:val="5A4099"/>
    </w:rPr>
  </w:style>
  <w:style w:type="paragraph" w:customStyle="1" w:styleId="BodyTextNSA">
    <w:name w:val="Body Text NSA"/>
    <w:basedOn w:val="BodyText"/>
    <w:next w:val="BodyText"/>
    <w:semiHidden/>
    <w:rsid w:val="00DD56D9"/>
    <w:pPr>
      <w:suppressAutoHyphens/>
      <w:spacing w:before="0" w:after="0" w:line="300" w:lineRule="atLeast"/>
      <w:ind w:left="0"/>
    </w:pPr>
    <w:rPr>
      <w:rFonts w:ascii="Times New Roman" w:hAnsi="Times New Roman" w:cs="Times New Roman"/>
      <w:color w:val="auto"/>
      <w:kern w:val="18"/>
      <w:lang w:eastAsia="en-AU"/>
    </w:rPr>
  </w:style>
  <w:style w:type="character" w:customStyle="1" w:styleId="Heading-notinTOCChar">
    <w:name w:val="Heading - not in TOC Char"/>
    <w:link w:val="Heading-notinTOC"/>
    <w:locked/>
    <w:rsid w:val="00DD56D9"/>
    <w:rPr>
      <w:rFonts w:ascii="Arial" w:hAnsi="Arial" w:cs="Arial"/>
      <w:color w:val="0070C0"/>
      <w:sz w:val="28"/>
      <w:szCs w:val="28"/>
      <w:lang w:val="en-AU" w:eastAsia="en-US"/>
    </w:rPr>
  </w:style>
  <w:style w:type="character" w:customStyle="1" w:styleId="ContentheadingChar">
    <w:name w:val="Content heading Char"/>
    <w:link w:val="Contentheading"/>
    <w:locked/>
    <w:rsid w:val="00DD56D9"/>
    <w:rPr>
      <w:rFonts w:ascii="Arial" w:hAnsi="Arial" w:cs="Arial"/>
      <w:color w:val="5A4099"/>
      <w:sz w:val="28"/>
      <w:szCs w:val="28"/>
      <w:lang w:val="en-AU" w:eastAsia="en-US"/>
    </w:rPr>
  </w:style>
  <w:style w:type="paragraph" w:customStyle="1" w:styleId="BulletNSA">
    <w:name w:val="Bullet NSA"/>
    <w:basedOn w:val="Normal"/>
    <w:semiHidden/>
    <w:rsid w:val="00DD56D9"/>
    <w:pPr>
      <w:spacing w:line="300" w:lineRule="atLeast"/>
      <w:ind w:left="567" w:hanging="567"/>
    </w:pPr>
    <w:rPr>
      <w:rFonts w:ascii="Times New Roman" w:hAnsi="Times New Roman" w:cs="Times New Roman"/>
      <w:color w:val="auto"/>
      <w:sz w:val="22"/>
      <w:lang w:eastAsia="en-AU"/>
    </w:rPr>
  </w:style>
  <w:style w:type="paragraph" w:customStyle="1" w:styleId="BulletLast">
    <w:name w:val="Bullet Last"/>
    <w:basedOn w:val="Normal"/>
    <w:semiHidden/>
    <w:rsid w:val="00DD56D9"/>
    <w:pPr>
      <w:tabs>
        <w:tab w:val="num" w:pos="360"/>
      </w:tabs>
      <w:spacing w:after="160" w:line="300" w:lineRule="atLeast"/>
      <w:ind w:left="567" w:hanging="567"/>
    </w:pPr>
    <w:rPr>
      <w:rFonts w:ascii="Times New Roman" w:hAnsi="Times New Roman" w:cs="Times New Roman"/>
      <w:color w:val="auto"/>
      <w:sz w:val="22"/>
      <w:lang w:eastAsia="en-AU"/>
    </w:rPr>
  </w:style>
  <w:style w:type="paragraph" w:customStyle="1" w:styleId="Sub-Bullet">
    <w:name w:val="Sub-Bullet"/>
    <w:basedOn w:val="Normal"/>
    <w:semiHidden/>
    <w:rsid w:val="00DD56D9"/>
    <w:pPr>
      <w:tabs>
        <w:tab w:val="num" w:pos="0"/>
      </w:tabs>
      <w:spacing w:line="300" w:lineRule="atLeast"/>
      <w:ind w:left="851" w:hanging="284"/>
    </w:pPr>
    <w:rPr>
      <w:rFonts w:ascii="Times New Roman" w:hAnsi="Times New Roman" w:cs="Times New Roman"/>
      <w:color w:val="auto"/>
      <w:sz w:val="22"/>
      <w:lang w:eastAsia="en-AU"/>
    </w:rPr>
  </w:style>
  <w:style w:type="paragraph" w:customStyle="1" w:styleId="BHead">
    <w:name w:val="B Head"/>
    <w:basedOn w:val="Normal"/>
    <w:next w:val="BodyText"/>
    <w:semiHidden/>
    <w:rsid w:val="00DD56D9"/>
    <w:pPr>
      <w:widowControl w:val="0"/>
      <w:tabs>
        <w:tab w:val="left" w:pos="851"/>
      </w:tabs>
      <w:suppressAutoHyphens/>
      <w:spacing w:before="120" w:after="240" w:line="300" w:lineRule="atLeast"/>
    </w:pPr>
    <w:rPr>
      <w:rFonts w:ascii="Calibri" w:hAnsi="Calibri" w:cs="Times New Roman"/>
      <w:b/>
      <w:color w:val="auto"/>
      <w:kern w:val="18"/>
      <w:sz w:val="32"/>
      <w:lang w:eastAsia="en-AU"/>
    </w:rPr>
  </w:style>
  <w:style w:type="character" w:customStyle="1" w:styleId="Heading2CharChar">
    <w:name w:val="Heading 2 Char Char"/>
    <w:rsid w:val="00DD56D9"/>
    <w:rPr>
      <w:rFonts w:ascii="Century Gothic" w:hAnsi="Century Gothic"/>
      <w:b/>
      <w:sz w:val="24"/>
      <w:lang w:val="en-AU" w:eastAsia="en-AU"/>
    </w:rPr>
  </w:style>
  <w:style w:type="paragraph" w:customStyle="1" w:styleId="Style1">
    <w:name w:val="Style1"/>
    <w:basedOn w:val="Heading3"/>
    <w:rsid w:val="00DD56D9"/>
    <w:pPr>
      <w:numPr>
        <w:ilvl w:val="0"/>
        <w:numId w:val="0"/>
      </w:numPr>
      <w:tabs>
        <w:tab w:val="clear" w:pos="907"/>
      </w:tabs>
      <w:spacing w:before="0" w:after="0"/>
      <w:jc w:val="both"/>
    </w:pPr>
    <w:rPr>
      <w:rFonts w:ascii="Calibri" w:hAnsi="Calibri"/>
      <w:b w:val="0"/>
      <w:i/>
      <w:color w:val="auto"/>
      <w:sz w:val="28"/>
      <w:szCs w:val="28"/>
      <w:lang w:eastAsia="en-AU"/>
    </w:rPr>
  </w:style>
  <w:style w:type="paragraph" w:customStyle="1" w:styleId="Style2">
    <w:name w:val="Style2"/>
    <w:basedOn w:val="Heading3"/>
    <w:rsid w:val="00DD56D9"/>
    <w:pPr>
      <w:numPr>
        <w:ilvl w:val="0"/>
        <w:numId w:val="0"/>
      </w:numPr>
      <w:tabs>
        <w:tab w:val="clear" w:pos="907"/>
      </w:tabs>
      <w:spacing w:before="0" w:after="0"/>
      <w:jc w:val="both"/>
    </w:pPr>
    <w:rPr>
      <w:rFonts w:ascii="Calibri" w:hAnsi="Calibri"/>
      <w:b w:val="0"/>
      <w:i/>
      <w:color w:val="auto"/>
      <w:sz w:val="28"/>
      <w:szCs w:val="28"/>
      <w:lang w:eastAsia="en-AU"/>
    </w:rPr>
  </w:style>
  <w:style w:type="paragraph" w:customStyle="1" w:styleId="AndreasBullet">
    <w:name w:val="Andrea's Bullet"/>
    <w:basedOn w:val="Normal"/>
    <w:rsid w:val="00DD56D9"/>
    <w:pPr>
      <w:numPr>
        <w:numId w:val="32"/>
      </w:numPr>
      <w:autoSpaceDE w:val="0"/>
      <w:autoSpaceDN w:val="0"/>
      <w:spacing w:after="120" w:line="300" w:lineRule="atLeast"/>
      <w:jc w:val="both"/>
    </w:pPr>
    <w:rPr>
      <w:rFonts w:ascii="Times New Roman" w:hAnsi="Times New Roman" w:cs="Times New Roman"/>
      <w:color w:val="auto"/>
      <w:sz w:val="24"/>
      <w:szCs w:val="24"/>
      <w:lang w:eastAsia="en-AU"/>
    </w:rPr>
  </w:style>
  <w:style w:type="paragraph" w:customStyle="1" w:styleId="DraftHeading2">
    <w:name w:val="Draft Heading 2"/>
    <w:basedOn w:val="Normal"/>
    <w:next w:val="Normal"/>
    <w:rsid w:val="00DD56D9"/>
    <w:pPr>
      <w:overflowPunct w:val="0"/>
      <w:autoSpaceDE w:val="0"/>
      <w:autoSpaceDN w:val="0"/>
      <w:adjustRightInd w:val="0"/>
      <w:spacing w:before="120" w:line="300" w:lineRule="atLeast"/>
      <w:textAlignment w:val="baseline"/>
    </w:pPr>
    <w:rPr>
      <w:rFonts w:ascii="Times New Roman" w:hAnsi="Times New Roman" w:cs="Times New Roman"/>
      <w:color w:val="auto"/>
      <w:sz w:val="24"/>
    </w:rPr>
  </w:style>
  <w:style w:type="paragraph" w:customStyle="1" w:styleId="DraftHeading3">
    <w:name w:val="Draft Heading 3"/>
    <w:basedOn w:val="Normal"/>
    <w:next w:val="Normal"/>
    <w:rsid w:val="00DD56D9"/>
    <w:pPr>
      <w:overflowPunct w:val="0"/>
      <w:autoSpaceDE w:val="0"/>
      <w:autoSpaceDN w:val="0"/>
      <w:adjustRightInd w:val="0"/>
      <w:spacing w:before="120" w:line="300" w:lineRule="atLeast"/>
      <w:textAlignment w:val="baseline"/>
    </w:pPr>
    <w:rPr>
      <w:rFonts w:ascii="Times New Roman" w:hAnsi="Times New Roman" w:cs="Times New Roman"/>
      <w:color w:val="auto"/>
      <w:sz w:val="24"/>
    </w:rPr>
  </w:style>
  <w:style w:type="paragraph" w:customStyle="1" w:styleId="DraftHeading4">
    <w:name w:val="Draft Heading 4"/>
    <w:basedOn w:val="Normal"/>
    <w:next w:val="Normal"/>
    <w:rsid w:val="00DD56D9"/>
    <w:pPr>
      <w:overflowPunct w:val="0"/>
      <w:autoSpaceDE w:val="0"/>
      <w:autoSpaceDN w:val="0"/>
      <w:adjustRightInd w:val="0"/>
      <w:spacing w:before="120" w:line="300" w:lineRule="atLeast"/>
      <w:textAlignment w:val="baseline"/>
    </w:pPr>
    <w:rPr>
      <w:rFonts w:ascii="Times New Roman" w:hAnsi="Times New Roman" w:cs="Times New Roman"/>
      <w:color w:val="auto"/>
      <w:sz w:val="24"/>
    </w:rPr>
  </w:style>
  <w:style w:type="paragraph" w:customStyle="1" w:styleId="Body1">
    <w:name w:val="*Body 1"/>
    <w:basedOn w:val="Normal"/>
    <w:rsid w:val="00DD56D9"/>
    <w:pPr>
      <w:spacing w:after="240" w:line="300" w:lineRule="atLeast"/>
    </w:pPr>
    <w:rPr>
      <w:rFonts w:cs="Times New Roman"/>
      <w:bCs/>
      <w:color w:val="auto"/>
      <w:sz w:val="22"/>
      <w:lang w:val="en-US" w:eastAsia="en-AU"/>
    </w:rPr>
  </w:style>
  <w:style w:type="paragraph" w:customStyle="1" w:styleId="BHead0">
    <w:name w:val="*B Head"/>
    <w:basedOn w:val="Normal"/>
    <w:rsid w:val="00DD56D9"/>
    <w:pPr>
      <w:spacing w:before="360" w:after="60" w:line="300" w:lineRule="atLeast"/>
      <w:ind w:left="567" w:right="709"/>
    </w:pPr>
    <w:rPr>
      <w:rFonts w:cs="Times New Roman"/>
      <w:b/>
      <w:color w:val="00457D"/>
      <w:sz w:val="30"/>
      <w:szCs w:val="24"/>
      <w:lang w:eastAsia="en-AU"/>
    </w:rPr>
  </w:style>
  <w:style w:type="paragraph" w:customStyle="1" w:styleId="Contents">
    <w:name w:val="*Contents"/>
    <w:basedOn w:val="Body1"/>
    <w:rsid w:val="00DD56D9"/>
    <w:pPr>
      <w:tabs>
        <w:tab w:val="left" w:pos="1420"/>
        <w:tab w:val="right" w:pos="9798"/>
      </w:tabs>
      <w:spacing w:after="0"/>
      <w:ind w:left="567" w:right="567"/>
    </w:pPr>
    <w:rPr>
      <w:rFonts w:eastAsia="MS Mincho"/>
    </w:rPr>
  </w:style>
  <w:style w:type="character" w:customStyle="1" w:styleId="TableTextChar">
    <w:name w:val="Table Text Char"/>
    <w:link w:val="TableText"/>
    <w:locked/>
    <w:rsid w:val="00DD56D9"/>
    <w:rPr>
      <w:rFonts w:ascii="Arial" w:hAnsi="Arial" w:cs="Arial"/>
      <w:color w:val="7F7F7F" w:themeColor="text1" w:themeTint="80"/>
      <w:sz w:val="18"/>
      <w:szCs w:val="18"/>
      <w:lang w:val="en-AU" w:eastAsia="en-US"/>
    </w:rPr>
  </w:style>
  <w:style w:type="paragraph" w:customStyle="1" w:styleId="Tab1">
    <w:name w:val="*Tab 1"/>
    <w:basedOn w:val="Tab2"/>
    <w:rsid w:val="00DD56D9"/>
    <w:pPr>
      <w:tabs>
        <w:tab w:val="clear" w:pos="927"/>
      </w:tabs>
      <w:ind w:left="426" w:hanging="426"/>
    </w:pPr>
  </w:style>
  <w:style w:type="paragraph" w:customStyle="1" w:styleId="Tab2">
    <w:name w:val="*Tab 2"/>
    <w:basedOn w:val="Normal"/>
    <w:rsid w:val="00DD56D9"/>
    <w:pPr>
      <w:numPr>
        <w:numId w:val="33"/>
      </w:numPr>
      <w:tabs>
        <w:tab w:val="left" w:pos="0"/>
      </w:tabs>
      <w:spacing w:before="60" w:after="60" w:line="300" w:lineRule="atLeast"/>
      <w:ind w:right="567"/>
    </w:pPr>
    <w:rPr>
      <w:color w:val="auto"/>
      <w:sz w:val="22"/>
      <w:lang w:eastAsia="en-AU"/>
    </w:rPr>
  </w:style>
  <w:style w:type="paragraph" w:customStyle="1" w:styleId="Banner1">
    <w:name w:val="*Banner 1"/>
    <w:basedOn w:val="Normal"/>
    <w:rsid w:val="00DD56D9"/>
    <w:pPr>
      <w:pBdr>
        <w:top w:val="single" w:sz="18" w:space="1" w:color="00457D"/>
        <w:left w:val="single" w:sz="18" w:space="4" w:color="00457D"/>
        <w:bottom w:val="single" w:sz="18" w:space="1" w:color="00457D"/>
        <w:right w:val="single" w:sz="18" w:space="0" w:color="00457D"/>
      </w:pBdr>
      <w:shd w:val="clear" w:color="auto" w:fill="00457D"/>
      <w:spacing w:before="60" w:after="40" w:line="320" w:lineRule="exact"/>
    </w:pPr>
    <w:rPr>
      <w:rFonts w:cs="Times New Roman"/>
      <w:color w:val="FFFFFF"/>
      <w:sz w:val="32"/>
      <w:szCs w:val="48"/>
      <w:lang w:eastAsia="en-AU"/>
    </w:rPr>
  </w:style>
  <w:style w:type="paragraph" w:customStyle="1" w:styleId="Banner2">
    <w:name w:val="*Banner 2"/>
    <w:basedOn w:val="Normal"/>
    <w:rsid w:val="00DD56D9"/>
    <w:pPr>
      <w:pBdr>
        <w:top w:val="single" w:sz="18" w:space="1" w:color="00457D"/>
        <w:left w:val="single" w:sz="18" w:space="4" w:color="00457D"/>
        <w:bottom w:val="single" w:sz="18" w:space="1" w:color="00457D"/>
        <w:right w:val="single" w:sz="18" w:space="0" w:color="00457D"/>
      </w:pBdr>
      <w:shd w:val="clear" w:color="auto" w:fill="00457D"/>
      <w:spacing w:before="100" w:after="120" w:line="300" w:lineRule="atLeast"/>
    </w:pPr>
    <w:rPr>
      <w:rFonts w:cs="Times New Roman"/>
      <w:color w:val="FFFFFF"/>
      <w:sz w:val="56"/>
      <w:szCs w:val="48"/>
      <w:lang w:eastAsia="en-AU"/>
    </w:rPr>
  </w:style>
  <w:style w:type="paragraph" w:customStyle="1" w:styleId="CHead">
    <w:name w:val="*C Head"/>
    <w:basedOn w:val="Normal"/>
    <w:rsid w:val="00DD56D9"/>
    <w:pPr>
      <w:spacing w:before="200" w:after="40" w:line="300" w:lineRule="atLeast"/>
      <w:ind w:left="567"/>
    </w:pPr>
    <w:rPr>
      <w:rFonts w:cs="Times New Roman"/>
      <w:b/>
      <w:bCs/>
      <w:color w:val="00457D"/>
      <w:sz w:val="23"/>
      <w:lang w:val="en-US" w:eastAsia="en-AU"/>
    </w:rPr>
  </w:style>
  <w:style w:type="paragraph" w:customStyle="1" w:styleId="Banner3">
    <w:name w:val="*Banner 3"/>
    <w:basedOn w:val="Normal"/>
    <w:rsid w:val="00DD56D9"/>
    <w:pPr>
      <w:pBdr>
        <w:top w:val="single" w:sz="18" w:space="1" w:color="00457D"/>
        <w:left w:val="single" w:sz="18" w:space="4" w:color="00457D"/>
        <w:bottom w:val="single" w:sz="18" w:space="1" w:color="00457D"/>
        <w:right w:val="single" w:sz="18" w:space="0" w:color="00457D"/>
      </w:pBdr>
      <w:shd w:val="clear" w:color="auto" w:fill="00457D"/>
      <w:spacing w:before="60" w:after="100" w:line="230" w:lineRule="exact"/>
    </w:pPr>
    <w:rPr>
      <w:rFonts w:cs="Times New Roman"/>
      <w:color w:val="FFFFFF"/>
      <w:sz w:val="22"/>
      <w:szCs w:val="48"/>
      <w:lang w:eastAsia="en-AU"/>
    </w:rPr>
  </w:style>
  <w:style w:type="paragraph" w:customStyle="1" w:styleId="Banner4">
    <w:name w:val="*Banner 4"/>
    <w:basedOn w:val="Normal"/>
    <w:rsid w:val="00DD56D9"/>
    <w:pPr>
      <w:pBdr>
        <w:top w:val="single" w:sz="18" w:space="1" w:color="00457D"/>
        <w:left w:val="single" w:sz="18" w:space="4" w:color="00457D"/>
        <w:bottom w:val="single" w:sz="18" w:space="1" w:color="00457D"/>
        <w:right w:val="single" w:sz="18" w:space="0" w:color="00457D"/>
      </w:pBdr>
      <w:shd w:val="clear" w:color="auto" w:fill="00457D"/>
      <w:spacing w:before="60" w:line="230" w:lineRule="exact"/>
    </w:pPr>
    <w:rPr>
      <w:rFonts w:cs="Times New Roman"/>
      <w:i/>
      <w:color w:val="FFFFFF"/>
      <w:sz w:val="22"/>
      <w:szCs w:val="48"/>
      <w:lang w:eastAsia="en-AU"/>
    </w:rPr>
  </w:style>
  <w:style w:type="paragraph" w:customStyle="1" w:styleId="Body2">
    <w:name w:val="*Body 2"/>
    <w:basedOn w:val="Body1"/>
    <w:rsid w:val="00DD56D9"/>
    <w:pPr>
      <w:ind w:left="567" w:right="567"/>
    </w:pPr>
  </w:style>
  <w:style w:type="paragraph" w:customStyle="1" w:styleId="Table">
    <w:name w:val="***Table"/>
    <w:basedOn w:val="Normal"/>
    <w:rsid w:val="00DD56D9"/>
    <w:pPr>
      <w:tabs>
        <w:tab w:val="left" w:pos="34"/>
      </w:tabs>
      <w:spacing w:before="60" w:after="60" w:line="300" w:lineRule="atLeast"/>
      <w:ind w:left="176"/>
    </w:pPr>
    <w:rPr>
      <w:rFonts w:cs="Times New Roman"/>
      <w:color w:val="auto"/>
      <w:sz w:val="22"/>
      <w:lang w:eastAsia="en-AU"/>
    </w:rPr>
  </w:style>
  <w:style w:type="paragraph" w:customStyle="1" w:styleId="ModuleBold">
    <w:name w:val="*Module Bold"/>
    <w:basedOn w:val="Body2"/>
    <w:rsid w:val="00DD56D9"/>
    <w:pPr>
      <w:spacing w:before="120" w:after="120"/>
      <w:ind w:left="2126" w:hanging="1559"/>
    </w:pPr>
    <w:rPr>
      <w:b/>
    </w:rPr>
  </w:style>
  <w:style w:type="paragraph" w:customStyle="1" w:styleId="ModTab">
    <w:name w:val="*Mod Tab"/>
    <w:basedOn w:val="Body2"/>
    <w:rsid w:val="00DD56D9"/>
    <w:pPr>
      <w:tabs>
        <w:tab w:val="num" w:pos="1440"/>
        <w:tab w:val="left" w:pos="2556"/>
      </w:tabs>
      <w:spacing w:after="0"/>
      <w:ind w:left="2556" w:hanging="426"/>
    </w:pPr>
  </w:style>
  <w:style w:type="paragraph" w:customStyle="1" w:styleId="Module">
    <w:name w:val="*Module"/>
    <w:basedOn w:val="Body2"/>
    <w:rsid w:val="00DD56D9"/>
    <w:pPr>
      <w:ind w:left="2130"/>
    </w:pPr>
  </w:style>
  <w:style w:type="paragraph" w:customStyle="1" w:styleId="WhatWhyWhenWho">
    <w:name w:val="*What Why When Who"/>
    <w:basedOn w:val="Normal"/>
    <w:link w:val="WhatWhyWhenWhoChar"/>
    <w:rsid w:val="00DD56D9"/>
    <w:pPr>
      <w:spacing w:after="40" w:line="300" w:lineRule="atLeast"/>
    </w:pPr>
    <w:rPr>
      <w:b/>
      <w:color w:val="00457D"/>
      <w:sz w:val="40"/>
      <w:lang w:eastAsia="en-AU"/>
    </w:rPr>
  </w:style>
  <w:style w:type="paragraph" w:customStyle="1" w:styleId="DHead">
    <w:name w:val="*D Head"/>
    <w:basedOn w:val="Body2"/>
    <w:rsid w:val="00DD56D9"/>
    <w:pPr>
      <w:numPr>
        <w:numId w:val="34"/>
      </w:numPr>
      <w:tabs>
        <w:tab w:val="clear" w:pos="360"/>
      </w:tabs>
      <w:spacing w:after="60"/>
      <w:ind w:left="567" w:firstLine="0"/>
    </w:pPr>
    <w:rPr>
      <w:b/>
    </w:rPr>
  </w:style>
  <w:style w:type="paragraph" w:customStyle="1" w:styleId="Body">
    <w:name w:val="*Body"/>
    <w:basedOn w:val="Normal"/>
    <w:link w:val="BodyChar"/>
    <w:rsid w:val="00DD56D9"/>
    <w:pPr>
      <w:spacing w:after="240" w:line="300" w:lineRule="atLeast"/>
    </w:pPr>
    <w:rPr>
      <w:rFonts w:cs="Times New Roman"/>
      <w:bCs/>
      <w:color w:val="auto"/>
      <w:sz w:val="22"/>
      <w:lang w:val="en-US" w:eastAsia="en-AU"/>
    </w:rPr>
  </w:style>
  <w:style w:type="paragraph" w:customStyle="1" w:styleId="Hyperlink0">
    <w:name w:val="*Hyperlink"/>
    <w:basedOn w:val="Body2"/>
    <w:rsid w:val="00DD56D9"/>
    <w:rPr>
      <w:color w:val="0000FF"/>
      <w:u w:val="single"/>
    </w:rPr>
  </w:style>
  <w:style w:type="paragraph" w:customStyle="1" w:styleId="TableNumbers">
    <w:name w:val="*Table Numbers"/>
    <w:basedOn w:val="Table"/>
    <w:rsid w:val="00DD56D9"/>
    <w:pPr>
      <w:numPr>
        <w:numId w:val="35"/>
      </w:numPr>
    </w:pPr>
    <w:rPr>
      <w:b/>
      <w:color w:val="FFFFFF"/>
    </w:rPr>
  </w:style>
  <w:style w:type="character" w:customStyle="1" w:styleId="CharChar">
    <w:name w:val="Char Char"/>
    <w:rsid w:val="00DD56D9"/>
    <w:rPr>
      <w:sz w:val="24"/>
      <w:lang w:val="en-AU" w:eastAsia="en-AU"/>
    </w:rPr>
  </w:style>
  <w:style w:type="paragraph" w:customStyle="1" w:styleId="Body20">
    <w:name w:val="*Body2"/>
    <w:basedOn w:val="Body"/>
    <w:rsid w:val="00DD56D9"/>
    <w:pPr>
      <w:ind w:left="567" w:right="567"/>
    </w:pPr>
  </w:style>
  <w:style w:type="paragraph" w:customStyle="1" w:styleId="Quote1">
    <w:name w:val="Quote1"/>
    <w:basedOn w:val="Normal"/>
    <w:rsid w:val="00DD56D9"/>
    <w:pPr>
      <w:spacing w:after="240" w:line="300" w:lineRule="atLeast"/>
      <w:ind w:left="1541" w:right="720" w:hanging="101"/>
    </w:pPr>
    <w:rPr>
      <w:rFonts w:ascii="Times New Roman" w:hAnsi="Times New Roman" w:cs="Times New Roman"/>
      <w:color w:val="auto"/>
      <w:sz w:val="24"/>
      <w:szCs w:val="24"/>
      <w:lang w:eastAsia="en-AU"/>
    </w:rPr>
  </w:style>
  <w:style w:type="paragraph" w:customStyle="1" w:styleId="Para-Indent">
    <w:name w:val="Para - Indent"/>
    <w:basedOn w:val="Normal"/>
    <w:rsid w:val="00DD56D9"/>
    <w:pPr>
      <w:spacing w:after="240" w:line="480" w:lineRule="atLeast"/>
      <w:ind w:left="1440" w:hanging="720"/>
    </w:pPr>
    <w:rPr>
      <w:rFonts w:ascii="Times New Roman" w:hAnsi="Times New Roman" w:cs="Times New Roman"/>
      <w:color w:val="auto"/>
      <w:sz w:val="24"/>
      <w:szCs w:val="24"/>
      <w:lang w:eastAsia="en-AU"/>
    </w:rPr>
  </w:style>
  <w:style w:type="paragraph" w:customStyle="1" w:styleId="Quote2">
    <w:name w:val="Quote2"/>
    <w:basedOn w:val="Quote1"/>
    <w:rsid w:val="00DD56D9"/>
    <w:pPr>
      <w:ind w:left="2160" w:hanging="619"/>
    </w:pPr>
  </w:style>
  <w:style w:type="character" w:customStyle="1" w:styleId="BodyChar">
    <w:name w:val="*Body Char"/>
    <w:link w:val="Body"/>
    <w:locked/>
    <w:rsid w:val="00DD56D9"/>
    <w:rPr>
      <w:rFonts w:ascii="Arial" w:hAnsi="Arial"/>
      <w:bCs/>
      <w:sz w:val="22"/>
      <w:lang w:val="en-US" w:eastAsia="en-AU"/>
    </w:rPr>
  </w:style>
  <w:style w:type="paragraph" w:customStyle="1" w:styleId="Table0">
    <w:name w:val="*Table"/>
    <w:basedOn w:val="Normal"/>
    <w:rsid w:val="00DD56D9"/>
    <w:pPr>
      <w:tabs>
        <w:tab w:val="left" w:pos="34"/>
      </w:tabs>
      <w:spacing w:before="60" w:after="60" w:line="300" w:lineRule="atLeast"/>
      <w:ind w:left="176"/>
    </w:pPr>
    <w:rPr>
      <w:rFonts w:cs="Times New Roman"/>
      <w:color w:val="auto"/>
      <w:sz w:val="22"/>
      <w:lang w:eastAsia="en-AU"/>
    </w:rPr>
  </w:style>
  <w:style w:type="paragraph" w:customStyle="1" w:styleId="Default">
    <w:name w:val="Default"/>
    <w:rsid w:val="00DD56D9"/>
    <w:pPr>
      <w:autoSpaceDE w:val="0"/>
      <w:autoSpaceDN w:val="0"/>
      <w:adjustRightInd w:val="0"/>
    </w:pPr>
    <w:rPr>
      <w:rFonts w:ascii="Arial" w:hAnsi="Arial" w:cs="Arial"/>
      <w:color w:val="000000"/>
      <w:sz w:val="24"/>
      <w:szCs w:val="24"/>
      <w:lang w:val="en-AU" w:eastAsia="en-AU"/>
    </w:rPr>
  </w:style>
  <w:style w:type="paragraph" w:customStyle="1" w:styleId="NumberList1">
    <w:name w:val="Number List 1"/>
    <w:rsid w:val="00DD56D9"/>
    <w:pPr>
      <w:numPr>
        <w:numId w:val="36"/>
      </w:numPr>
      <w:spacing w:after="120"/>
    </w:pPr>
    <w:rPr>
      <w:rFonts w:ascii="Arial" w:hAnsi="Arial"/>
      <w:sz w:val="22"/>
      <w:lang w:val="en-AU" w:eastAsia="en-AU"/>
    </w:rPr>
  </w:style>
  <w:style w:type="character" w:customStyle="1" w:styleId="WhatWhyWhenWhoChar">
    <w:name w:val="*What Why When Who Char"/>
    <w:link w:val="WhatWhyWhenWho"/>
    <w:locked/>
    <w:rsid w:val="00DD56D9"/>
    <w:rPr>
      <w:rFonts w:ascii="Arial" w:hAnsi="Arial" w:cs="Arial"/>
      <w:b/>
      <w:color w:val="00457D"/>
      <w:sz w:val="40"/>
      <w:lang w:val="en-AU" w:eastAsia="en-AU"/>
    </w:rPr>
  </w:style>
  <w:style w:type="paragraph" w:customStyle="1" w:styleId="Normal-Indent">
    <w:name w:val="Normal - Indent"/>
    <w:basedOn w:val="Normal"/>
    <w:rsid w:val="00DD56D9"/>
    <w:pPr>
      <w:spacing w:after="240" w:line="480" w:lineRule="atLeast"/>
      <w:ind w:left="720"/>
    </w:pPr>
    <w:rPr>
      <w:rFonts w:ascii="Times New Roman" w:hAnsi="Times New Roman" w:cs="Times New Roman"/>
      <w:color w:val="auto"/>
      <w:sz w:val="24"/>
      <w:szCs w:val="24"/>
      <w:lang w:eastAsia="en-AU"/>
    </w:rPr>
  </w:style>
  <w:style w:type="paragraph" w:customStyle="1" w:styleId="Level2">
    <w:name w:val="Level 2"/>
    <w:basedOn w:val="Normal"/>
    <w:next w:val="Heading1"/>
    <w:link w:val="Level2Char"/>
    <w:rsid w:val="00DD56D9"/>
    <w:pPr>
      <w:spacing w:before="240" w:line="300" w:lineRule="atLeast"/>
      <w:ind w:left="720"/>
    </w:pPr>
    <w:rPr>
      <w:rFonts w:ascii="Times New Roman" w:hAnsi="Times New Roman" w:cs="Times New Roman"/>
      <w:b/>
      <w:color w:val="auto"/>
      <w:sz w:val="24"/>
      <w:szCs w:val="24"/>
      <w:lang w:eastAsia="en-AU"/>
    </w:rPr>
  </w:style>
  <w:style w:type="character" w:customStyle="1" w:styleId="Level2Char">
    <w:name w:val="Level 2 Char"/>
    <w:link w:val="Level2"/>
    <w:locked/>
    <w:rsid w:val="00DD56D9"/>
    <w:rPr>
      <w:b/>
      <w:sz w:val="24"/>
      <w:szCs w:val="24"/>
      <w:lang w:val="en-AU" w:eastAsia="en-AU"/>
    </w:rPr>
  </w:style>
  <w:style w:type="paragraph" w:customStyle="1" w:styleId="Bulletformat">
    <w:name w:val="Bullet format"/>
    <w:basedOn w:val="Normal"/>
    <w:link w:val="BulletformatChar"/>
    <w:rsid w:val="00DD56D9"/>
    <w:pPr>
      <w:spacing w:after="173" w:line="360" w:lineRule="auto"/>
      <w:ind w:leftChars="400" w:left="1440" w:hangingChars="200" w:hanging="480"/>
    </w:pPr>
    <w:rPr>
      <w:rFonts w:ascii="Verdana" w:hAnsi="Verdana" w:cs="Gill Sans Std"/>
      <w:color w:val="auto"/>
      <w:sz w:val="24"/>
      <w:szCs w:val="24"/>
      <w:lang w:val="en-US" w:eastAsia="en-AU"/>
    </w:rPr>
  </w:style>
  <w:style w:type="character" w:customStyle="1" w:styleId="BulletformatChar">
    <w:name w:val="Bullet format Char"/>
    <w:link w:val="Bulletformat"/>
    <w:locked/>
    <w:rsid w:val="00DD56D9"/>
    <w:rPr>
      <w:rFonts w:ascii="Verdana" w:hAnsi="Verdana" w:cs="Gill Sans Std"/>
      <w:sz w:val="24"/>
      <w:szCs w:val="24"/>
      <w:lang w:val="en-US" w:eastAsia="en-AU"/>
    </w:rPr>
  </w:style>
  <w:style w:type="paragraph" w:styleId="ListParagraph">
    <w:name w:val="List Paragraph"/>
    <w:basedOn w:val="Normal"/>
    <w:uiPriority w:val="34"/>
    <w:qFormat/>
    <w:rsid w:val="00DD56D9"/>
    <w:pPr>
      <w:spacing w:line="300" w:lineRule="atLeast"/>
      <w:ind w:left="720"/>
    </w:pPr>
    <w:rPr>
      <w:rFonts w:ascii="Calibri" w:hAnsi="Calibri" w:cs="Times New Roman"/>
      <w:color w:val="auto"/>
      <w:sz w:val="24"/>
      <w:lang w:eastAsia="en-AU"/>
    </w:rPr>
  </w:style>
  <w:style w:type="paragraph" w:styleId="Revision">
    <w:name w:val="Revision"/>
    <w:hidden/>
    <w:uiPriority w:val="99"/>
    <w:semiHidden/>
    <w:rsid w:val="00DD56D9"/>
    <w:rPr>
      <w:rFonts w:ascii="Calibri" w:hAnsi="Calibri"/>
      <w:sz w:val="24"/>
      <w:lang w:val="en-AU" w:eastAsia="en-AU"/>
    </w:rPr>
  </w:style>
  <w:style w:type="paragraph" w:customStyle="1" w:styleId="ScheduleHeading2">
    <w:name w:val="Schedule Heading 2"/>
    <w:basedOn w:val="Normal"/>
    <w:next w:val="Normal"/>
    <w:rsid w:val="00DD56D9"/>
    <w:pPr>
      <w:overflowPunct w:val="0"/>
      <w:autoSpaceDE w:val="0"/>
      <w:autoSpaceDN w:val="0"/>
      <w:adjustRightInd w:val="0"/>
      <w:spacing w:before="120"/>
      <w:textAlignment w:val="baseline"/>
    </w:pPr>
    <w:rPr>
      <w:rFonts w:ascii="Times New Roman" w:hAnsi="Times New Roman" w:cs="Times New Roman"/>
      <w:color w:val="auto"/>
      <w:sz w:val="20"/>
    </w:rPr>
  </w:style>
  <w:style w:type="paragraph" w:customStyle="1" w:styleId="SideNote">
    <w:name w:val="Side Note"/>
    <w:basedOn w:val="Normal"/>
    <w:rsid w:val="00DD56D9"/>
    <w:pPr>
      <w:framePr w:w="964" w:h="340" w:hSpace="284" w:wrap="around" w:vAnchor="text" w:hAnchor="page" w:xAlign="inside" w:y="1"/>
      <w:suppressLineNumbers/>
      <w:overflowPunct w:val="0"/>
      <w:autoSpaceDE w:val="0"/>
      <w:autoSpaceDN w:val="0"/>
      <w:adjustRightInd w:val="0"/>
      <w:spacing w:before="120"/>
      <w:textAlignment w:val="baseline"/>
    </w:pPr>
    <w:rPr>
      <w:rFonts w:cs="Times New Roman"/>
      <w:b/>
      <w:color w:val="auto"/>
      <w:spacing w:val="-10"/>
      <w:sz w:val="16"/>
    </w:rPr>
  </w:style>
  <w:style w:type="paragraph" w:customStyle="1" w:styleId="MMHeading2">
    <w:name w:val="MM Heading 2"/>
    <w:basedOn w:val="Heading2"/>
    <w:next w:val="Normal"/>
    <w:rsid w:val="00DD56D9"/>
    <w:pPr>
      <w:keepLines/>
      <w:numPr>
        <w:ilvl w:val="0"/>
        <w:numId w:val="0"/>
      </w:numPr>
      <w:tabs>
        <w:tab w:val="clear" w:pos="907"/>
      </w:tabs>
      <w:spacing w:before="360" w:after="0"/>
      <w:jc w:val="both"/>
    </w:pPr>
    <w:rPr>
      <w:rFonts w:ascii="Calibri" w:hAnsi="Calibri" w:cs="Times New Roman"/>
      <w:bCs/>
      <w:color w:val="auto"/>
      <w:sz w:val="32"/>
      <w:szCs w:val="20"/>
      <w:lang w:eastAsia="en-AU"/>
    </w:rPr>
  </w:style>
  <w:style w:type="paragraph" w:customStyle="1" w:styleId="MMNormal">
    <w:name w:val="MM Normal"/>
    <w:basedOn w:val="Normal"/>
    <w:link w:val="MMNormalChar"/>
    <w:rsid w:val="00DD56D9"/>
    <w:pPr>
      <w:spacing w:before="240"/>
      <w:jc w:val="both"/>
    </w:pPr>
    <w:rPr>
      <w:rFonts w:ascii="Calibri" w:hAnsi="Calibri" w:cs="Times New Roman"/>
      <w:color w:val="000000"/>
      <w:sz w:val="24"/>
      <w:lang w:eastAsia="en-AU"/>
    </w:rPr>
  </w:style>
  <w:style w:type="paragraph" w:customStyle="1" w:styleId="MMHeading3">
    <w:name w:val="MM Heading 3"/>
    <w:basedOn w:val="Heading2"/>
    <w:next w:val="MMNormal"/>
    <w:link w:val="MMHeading3Char"/>
    <w:rsid w:val="00DD56D9"/>
    <w:pPr>
      <w:keepLines/>
      <w:numPr>
        <w:ilvl w:val="0"/>
        <w:numId w:val="0"/>
      </w:numPr>
      <w:tabs>
        <w:tab w:val="clear" w:pos="907"/>
      </w:tabs>
      <w:spacing w:before="240" w:after="0"/>
    </w:pPr>
    <w:rPr>
      <w:color w:val="5A4099"/>
    </w:rPr>
  </w:style>
  <w:style w:type="character" w:customStyle="1" w:styleId="MMHeading3Char">
    <w:name w:val="MM Heading 3 Char"/>
    <w:link w:val="MMHeading3"/>
    <w:locked/>
    <w:rsid w:val="00DD56D9"/>
    <w:rPr>
      <w:rFonts w:ascii="Arial" w:hAnsi="Arial" w:cs="Arial"/>
      <w:b/>
      <w:color w:val="5A4099"/>
      <w:sz w:val="28"/>
      <w:szCs w:val="28"/>
      <w:lang w:val="en-AU" w:eastAsia="en-US"/>
    </w:rPr>
  </w:style>
  <w:style w:type="paragraph" w:customStyle="1" w:styleId="MMbulleted">
    <w:name w:val="MM bulleted"/>
    <w:basedOn w:val="Normal"/>
    <w:rsid w:val="00DD56D9"/>
    <w:pPr>
      <w:numPr>
        <w:numId w:val="37"/>
      </w:numPr>
      <w:spacing w:before="120" w:line="300" w:lineRule="atLeast"/>
      <w:jc w:val="both"/>
    </w:pPr>
    <w:rPr>
      <w:rFonts w:ascii="Calibri" w:hAnsi="Calibri" w:cs="Times New Roman"/>
      <w:color w:val="auto"/>
      <w:sz w:val="24"/>
      <w:lang w:eastAsia="en-AU"/>
    </w:rPr>
  </w:style>
  <w:style w:type="paragraph" w:customStyle="1" w:styleId="Normal-frompreviousyear">
    <w:name w:val="Normal - from previous year"/>
    <w:basedOn w:val="Normal"/>
    <w:rsid w:val="00DD56D9"/>
    <w:pPr>
      <w:spacing w:before="240"/>
    </w:pPr>
    <w:rPr>
      <w:rFonts w:ascii="Calibri" w:hAnsi="Calibri" w:cs="Times New Roman"/>
      <w:color w:val="666699"/>
      <w:sz w:val="24"/>
      <w:szCs w:val="24"/>
      <w:lang w:eastAsia="en-AU"/>
    </w:rPr>
  </w:style>
  <w:style w:type="paragraph" w:customStyle="1" w:styleId="bodytext0">
    <w:name w:val="bodytext"/>
    <w:basedOn w:val="Normal"/>
    <w:rsid w:val="00DD56D9"/>
    <w:pPr>
      <w:spacing w:before="120" w:after="120"/>
      <w:textAlignment w:val="baseline"/>
    </w:pPr>
    <w:rPr>
      <w:rFonts w:ascii="Tahoma" w:hAnsi="Tahoma" w:cs="Tahoma"/>
      <w:color w:val="000000"/>
      <w:sz w:val="20"/>
      <w:lang w:eastAsia="en-AU"/>
    </w:rPr>
  </w:style>
  <w:style w:type="paragraph" w:customStyle="1" w:styleId="quote10">
    <w:name w:val="quote1"/>
    <w:basedOn w:val="Normal"/>
    <w:rsid w:val="00DD56D9"/>
    <w:pPr>
      <w:spacing w:before="120" w:after="120"/>
      <w:ind w:left="340" w:right="340"/>
      <w:textAlignment w:val="baseline"/>
    </w:pPr>
    <w:rPr>
      <w:rFonts w:ascii="Tahoma" w:hAnsi="Tahoma" w:cs="Tahoma"/>
      <w:color w:val="000000"/>
      <w:sz w:val="20"/>
      <w:lang w:eastAsia="en-AU"/>
    </w:rPr>
  </w:style>
  <w:style w:type="character" w:customStyle="1" w:styleId="MMNormalChar">
    <w:name w:val="MM Normal Char"/>
    <w:link w:val="MMNormal"/>
    <w:locked/>
    <w:rsid w:val="00DD56D9"/>
    <w:rPr>
      <w:rFonts w:ascii="Calibri" w:hAnsi="Calibri"/>
      <w:color w:val="000000"/>
      <w:sz w:val="24"/>
      <w:lang w:val="en-AU" w:eastAsia="en-AU"/>
    </w:rPr>
  </w:style>
  <w:style w:type="character" w:customStyle="1" w:styleId="Italic">
    <w:name w:val="Italic"/>
    <w:rsid w:val="00DD56D9"/>
    <w:rPr>
      <w:i/>
    </w:rPr>
  </w:style>
  <w:style w:type="paragraph" w:customStyle="1" w:styleId="MMfootnote">
    <w:name w:val="MM footnote"/>
    <w:basedOn w:val="FootnoteText"/>
    <w:rsid w:val="00DD56D9"/>
    <w:pPr>
      <w:ind w:left="510" w:right="0" w:hanging="510"/>
      <w:jc w:val="left"/>
    </w:pPr>
    <w:rPr>
      <w:rFonts w:ascii="Calibri" w:hAnsi="Calibri" w:cs="Times New Roman"/>
      <w:color w:val="auto"/>
      <w:sz w:val="20"/>
      <w:lang w:eastAsia="en-US"/>
    </w:rPr>
  </w:style>
  <w:style w:type="paragraph" w:customStyle="1" w:styleId="Normal-Schedule">
    <w:name w:val="Normal - Schedule"/>
    <w:link w:val="Normal-ScheduleChar"/>
    <w:rsid w:val="00DD56D9"/>
    <w:pPr>
      <w:tabs>
        <w:tab w:val="left" w:pos="454"/>
        <w:tab w:val="left" w:pos="907"/>
        <w:tab w:val="left" w:pos="1361"/>
        <w:tab w:val="left" w:pos="1814"/>
        <w:tab w:val="left" w:pos="2722"/>
      </w:tabs>
      <w:overflowPunct w:val="0"/>
      <w:autoSpaceDE w:val="0"/>
      <w:autoSpaceDN w:val="0"/>
      <w:adjustRightInd w:val="0"/>
      <w:spacing w:before="120"/>
      <w:textAlignment w:val="baseline"/>
    </w:pPr>
    <w:rPr>
      <w:lang w:val="en-AU" w:eastAsia="en-US"/>
    </w:rPr>
  </w:style>
  <w:style w:type="character" w:customStyle="1" w:styleId="Normal-ScheduleChar">
    <w:name w:val="Normal - Schedule Char"/>
    <w:link w:val="Normal-Schedule"/>
    <w:locked/>
    <w:rsid w:val="00DD56D9"/>
    <w:rPr>
      <w:lang w:val="en-AU" w:eastAsia="en-US"/>
    </w:rPr>
  </w:style>
  <w:style w:type="paragraph" w:customStyle="1" w:styleId="Footnote">
    <w:name w:val="Footnote"/>
    <w:basedOn w:val="Normal"/>
    <w:rsid w:val="00DD56D9"/>
    <w:pPr>
      <w:suppressAutoHyphens/>
      <w:autoSpaceDE w:val="0"/>
      <w:autoSpaceDN w:val="0"/>
      <w:adjustRightInd w:val="0"/>
      <w:spacing w:line="360" w:lineRule="auto"/>
      <w:ind w:left="238" w:hanging="238"/>
      <w:textAlignment w:val="center"/>
    </w:pPr>
    <w:rPr>
      <w:rFonts w:ascii="Verdana" w:hAnsi="Verdana" w:cs="Gill Sans Std Light"/>
      <w:color w:val="000000"/>
      <w:sz w:val="22"/>
      <w:szCs w:val="22"/>
      <w:lang w:val="en-US" w:eastAsia="en-AU"/>
    </w:rPr>
  </w:style>
  <w:style w:type="paragraph" w:customStyle="1" w:styleId="BodyIndented">
    <w:name w:val="Body Indented"/>
    <w:basedOn w:val="Normal"/>
    <w:link w:val="BodyIndentedChar"/>
    <w:rsid w:val="00DD56D9"/>
    <w:pPr>
      <w:spacing w:after="173" w:line="360" w:lineRule="auto"/>
      <w:ind w:left="960" w:hangingChars="400" w:hanging="960"/>
    </w:pPr>
    <w:rPr>
      <w:rFonts w:ascii="Verdana" w:hAnsi="Verdana" w:cs="Times New Roman"/>
      <w:color w:val="auto"/>
      <w:sz w:val="24"/>
      <w:szCs w:val="24"/>
      <w:lang w:val="en-US" w:eastAsia="en-AU"/>
    </w:rPr>
  </w:style>
  <w:style w:type="character" w:customStyle="1" w:styleId="BodyIndentedChar">
    <w:name w:val="Body Indented Char"/>
    <w:link w:val="BodyIndented"/>
    <w:locked/>
    <w:rsid w:val="00DD56D9"/>
    <w:rPr>
      <w:rFonts w:ascii="Verdana" w:hAnsi="Verdana"/>
      <w:sz w:val="24"/>
      <w:szCs w:val="24"/>
      <w:lang w:val="en-US" w:eastAsia="en-AU"/>
    </w:rPr>
  </w:style>
  <w:style w:type="character" w:customStyle="1" w:styleId="BodyText-ListChar">
    <w:name w:val="Body Text - List Char"/>
    <w:link w:val="BodyText-List"/>
    <w:locked/>
    <w:rsid w:val="00B53D3E"/>
    <w:rPr>
      <w:rFonts w:ascii="Arial" w:hAnsi="Arial" w:cs="Arial"/>
      <w:color w:val="000000" w:themeColor="text1"/>
      <w:szCs w:val="24"/>
      <w:lang w:val="en-AU" w:eastAsia="en-US"/>
    </w:rPr>
  </w:style>
  <w:style w:type="paragraph" w:customStyle="1" w:styleId="MMHeading3numbered">
    <w:name w:val="MM Heading 3 numbered"/>
    <w:basedOn w:val="MMHeading3"/>
    <w:next w:val="MMNormal"/>
    <w:rsid w:val="00DD56D9"/>
    <w:pPr>
      <w:tabs>
        <w:tab w:val="num" w:pos="1492"/>
        <w:tab w:val="num" w:pos="1800"/>
      </w:tabs>
      <w:ind w:left="284" w:hanging="284"/>
    </w:pPr>
  </w:style>
  <w:style w:type="paragraph" w:customStyle="1" w:styleId="BulletNormal">
    <w:name w:val="BulletNormal"/>
    <w:basedOn w:val="Normal"/>
    <w:rsid w:val="00DD56D9"/>
    <w:pPr>
      <w:numPr>
        <w:numId w:val="38"/>
      </w:numPr>
      <w:spacing w:line="300" w:lineRule="atLeast"/>
    </w:pPr>
    <w:rPr>
      <w:rFonts w:ascii="Calibri" w:hAnsi="Calibri" w:cs="Times New Roman"/>
      <w:color w:val="auto"/>
      <w:sz w:val="24"/>
      <w:lang w:eastAsia="en-AU"/>
    </w:rPr>
  </w:style>
  <w:style w:type="paragraph" w:customStyle="1" w:styleId="paragraph">
    <w:name w:val="paragraph"/>
    <w:basedOn w:val="Normal"/>
    <w:rsid w:val="00DD56D9"/>
    <w:pPr>
      <w:spacing w:before="100" w:beforeAutospacing="1" w:after="100" w:afterAutospacing="1"/>
    </w:pPr>
    <w:rPr>
      <w:rFonts w:ascii="Times New Roman" w:hAnsi="Times New Roman" w:cs="Times New Roman"/>
      <w:color w:val="auto"/>
      <w:sz w:val="24"/>
      <w:szCs w:val="24"/>
      <w:lang w:eastAsia="en-AU"/>
    </w:rPr>
  </w:style>
  <w:style w:type="paragraph" w:customStyle="1" w:styleId="paragraphsub">
    <w:name w:val="paragraphsub"/>
    <w:basedOn w:val="Normal"/>
    <w:rsid w:val="00DD56D9"/>
    <w:pPr>
      <w:spacing w:before="100" w:beforeAutospacing="1" w:after="100" w:afterAutospacing="1"/>
    </w:pPr>
    <w:rPr>
      <w:rFonts w:ascii="Times New Roman" w:hAnsi="Times New Roman" w:cs="Times New Roman"/>
      <w:color w:val="auto"/>
      <w:sz w:val="24"/>
      <w:szCs w:val="24"/>
      <w:lang w:eastAsia="en-AU"/>
    </w:rPr>
  </w:style>
  <w:style w:type="paragraph" w:customStyle="1" w:styleId="Appendices">
    <w:name w:val="Appendices"/>
    <w:basedOn w:val="AppendixHeading1"/>
    <w:link w:val="AppendicesChar"/>
    <w:qFormat/>
    <w:rsid w:val="00DD56D9"/>
    <w:pPr>
      <w:numPr>
        <w:numId w:val="0"/>
      </w:numPr>
      <w:tabs>
        <w:tab w:val="num" w:pos="360"/>
      </w:tabs>
      <w:ind w:left="227" w:hanging="227"/>
    </w:pPr>
  </w:style>
  <w:style w:type="character" w:customStyle="1" w:styleId="AppendixHeading1Char">
    <w:name w:val="Appendix Heading 1 Char"/>
    <w:link w:val="AppendixHeading1"/>
    <w:locked/>
    <w:rsid w:val="00DD56D9"/>
    <w:rPr>
      <w:rFonts w:ascii="Arial" w:hAnsi="Arial" w:cs="Arial"/>
      <w:color w:val="5A4099"/>
      <w:sz w:val="32"/>
      <w:szCs w:val="36"/>
      <w:lang w:val="en-AU" w:eastAsia="en-US"/>
    </w:rPr>
  </w:style>
  <w:style w:type="character" w:customStyle="1" w:styleId="AppendicesChar">
    <w:name w:val="Appendices Char"/>
    <w:link w:val="Appendices"/>
    <w:locked/>
    <w:rsid w:val="00DD56D9"/>
    <w:rPr>
      <w:rFonts w:ascii="Arial" w:hAnsi="Arial" w:cs="Arial"/>
      <w:color w:val="5A4099"/>
      <w:sz w:val="32"/>
      <w:szCs w:val="36"/>
      <w:lang w:val="en-AU" w:eastAsia="en-US"/>
    </w:rPr>
  </w:style>
  <w:style w:type="paragraph" w:customStyle="1" w:styleId="AmendHeading1">
    <w:name w:val="Amend. Heading 1"/>
    <w:basedOn w:val="Normal"/>
    <w:next w:val="Normal"/>
    <w:link w:val="AmendHeading1Char"/>
    <w:rsid w:val="00C317FE"/>
    <w:pPr>
      <w:overflowPunct w:val="0"/>
      <w:autoSpaceDE w:val="0"/>
      <w:autoSpaceDN w:val="0"/>
      <w:adjustRightInd w:val="0"/>
      <w:spacing w:before="120"/>
      <w:textAlignment w:val="baseline"/>
    </w:pPr>
    <w:rPr>
      <w:rFonts w:ascii="Times New Roman" w:hAnsi="Times New Roman" w:cs="Times New Roman"/>
      <w:color w:val="auto"/>
      <w:sz w:val="24"/>
    </w:rPr>
  </w:style>
  <w:style w:type="character" w:customStyle="1" w:styleId="AmendHeading1Char">
    <w:name w:val="Amend. Heading 1 Char"/>
    <w:link w:val="AmendHeading1"/>
    <w:rsid w:val="00C317FE"/>
    <w:rPr>
      <w:sz w:val="24"/>
      <w:lang w:val="en-AU" w:eastAsia="en-US"/>
    </w:rPr>
  </w:style>
  <w:style w:type="paragraph" w:customStyle="1" w:styleId="Stars">
    <w:name w:val="Stars"/>
    <w:basedOn w:val="Normal"/>
    <w:next w:val="Normal"/>
    <w:rsid w:val="00C317FE"/>
    <w:pPr>
      <w:tabs>
        <w:tab w:val="right" w:pos="1418"/>
        <w:tab w:val="right" w:pos="2552"/>
        <w:tab w:val="right" w:pos="3686"/>
        <w:tab w:val="right" w:pos="4820"/>
        <w:tab w:val="right" w:pos="5954"/>
      </w:tabs>
      <w:overflowPunct w:val="0"/>
      <w:autoSpaceDE w:val="0"/>
      <w:autoSpaceDN w:val="0"/>
      <w:adjustRightInd w:val="0"/>
      <w:spacing w:before="120"/>
      <w:ind w:left="851"/>
      <w:textAlignment w:val="baseline"/>
    </w:pPr>
    <w:rPr>
      <w:rFonts w:ascii="Times New Roman" w:hAnsi="Times New Roman" w:cs="Times New Roman"/>
      <w:color w:val="auto"/>
      <w:sz w:val="24"/>
    </w:rPr>
  </w:style>
  <w:style w:type="paragraph" w:customStyle="1" w:styleId="ScheduleHeading3">
    <w:name w:val="Schedule Heading 3"/>
    <w:basedOn w:val="Normal"/>
    <w:next w:val="Normal"/>
    <w:rsid w:val="00C317FE"/>
    <w:pPr>
      <w:overflowPunct w:val="0"/>
      <w:autoSpaceDE w:val="0"/>
      <w:autoSpaceDN w:val="0"/>
      <w:adjustRightInd w:val="0"/>
      <w:spacing w:before="120"/>
      <w:textAlignment w:val="baseline"/>
    </w:pPr>
    <w:rPr>
      <w:rFonts w:ascii="Times New Roman" w:hAnsi="Times New Roman" w:cs="Times New Roman"/>
      <w:color w:val="auto"/>
      <w:sz w:val="20"/>
    </w:rPr>
  </w:style>
  <w:style w:type="character" w:styleId="SubtleEmphasis">
    <w:name w:val="Subtle Emphasis"/>
    <w:basedOn w:val="DefaultParagraphFont"/>
    <w:uiPriority w:val="19"/>
    <w:qFormat/>
    <w:rsid w:val="00382705"/>
    <w:rPr>
      <w:i/>
      <w:iCs/>
      <w:color w:val="404040" w:themeColor="text1" w:themeTint="BF"/>
    </w:rPr>
  </w:style>
  <w:style w:type="paragraph" w:styleId="Quote">
    <w:name w:val="Quote"/>
    <w:basedOn w:val="BodyText"/>
    <w:next w:val="BodyText"/>
    <w:link w:val="QuoteChar"/>
    <w:uiPriority w:val="29"/>
    <w:qFormat/>
    <w:rsid w:val="00B53D3E"/>
    <w:pPr>
      <w:spacing w:after="160"/>
      <w:ind w:left="862" w:right="862"/>
    </w:pPr>
    <w:rPr>
      <w:iCs/>
      <w:color w:val="404040" w:themeColor="text1" w:themeTint="BF"/>
    </w:rPr>
  </w:style>
  <w:style w:type="character" w:customStyle="1" w:styleId="QuoteChar">
    <w:name w:val="Quote Char"/>
    <w:basedOn w:val="DefaultParagraphFont"/>
    <w:link w:val="Quote"/>
    <w:uiPriority w:val="29"/>
    <w:rsid w:val="00B53D3E"/>
    <w:rPr>
      <w:rFonts w:ascii="Arial" w:hAnsi="Arial" w:cs="Arial"/>
      <w:iCs/>
      <w:color w:val="404040" w:themeColor="text1" w:themeTint="BF"/>
      <w:lang w:val="en-AU" w:eastAsia="en-US"/>
    </w:rPr>
  </w:style>
  <w:style w:type="character" w:styleId="UnresolvedMention">
    <w:name w:val="Unresolved Mention"/>
    <w:basedOn w:val="DefaultParagraphFont"/>
    <w:uiPriority w:val="99"/>
    <w:semiHidden/>
    <w:unhideWhenUsed/>
    <w:rsid w:val="009A7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732253">
      <w:bodyDiv w:val="1"/>
      <w:marLeft w:val="0"/>
      <w:marRight w:val="0"/>
      <w:marTop w:val="0"/>
      <w:marBottom w:val="0"/>
      <w:divBdr>
        <w:top w:val="none" w:sz="0" w:space="0" w:color="auto"/>
        <w:left w:val="none" w:sz="0" w:space="0" w:color="auto"/>
        <w:bottom w:val="none" w:sz="0" w:space="0" w:color="auto"/>
        <w:right w:val="none" w:sz="0" w:space="0" w:color="auto"/>
      </w:divBdr>
    </w:div>
    <w:div w:id="295990577">
      <w:bodyDiv w:val="1"/>
      <w:marLeft w:val="0"/>
      <w:marRight w:val="0"/>
      <w:marTop w:val="0"/>
      <w:marBottom w:val="0"/>
      <w:divBdr>
        <w:top w:val="none" w:sz="0" w:space="0" w:color="auto"/>
        <w:left w:val="none" w:sz="0" w:space="0" w:color="auto"/>
        <w:bottom w:val="none" w:sz="0" w:space="0" w:color="auto"/>
        <w:right w:val="none" w:sz="0" w:space="0" w:color="auto"/>
      </w:divBdr>
    </w:div>
    <w:div w:id="459884145">
      <w:bodyDiv w:val="1"/>
      <w:marLeft w:val="0"/>
      <w:marRight w:val="0"/>
      <w:marTop w:val="0"/>
      <w:marBottom w:val="0"/>
      <w:divBdr>
        <w:top w:val="none" w:sz="0" w:space="0" w:color="auto"/>
        <w:left w:val="none" w:sz="0" w:space="0" w:color="auto"/>
        <w:bottom w:val="none" w:sz="0" w:space="0" w:color="auto"/>
        <w:right w:val="none" w:sz="0" w:space="0" w:color="auto"/>
      </w:divBdr>
    </w:div>
    <w:div w:id="784151832">
      <w:bodyDiv w:val="1"/>
      <w:marLeft w:val="0"/>
      <w:marRight w:val="0"/>
      <w:marTop w:val="0"/>
      <w:marBottom w:val="0"/>
      <w:divBdr>
        <w:top w:val="none" w:sz="0" w:space="0" w:color="auto"/>
        <w:left w:val="none" w:sz="0" w:space="0" w:color="auto"/>
        <w:bottom w:val="none" w:sz="0" w:space="0" w:color="auto"/>
        <w:right w:val="none" w:sz="0" w:space="0" w:color="auto"/>
      </w:divBdr>
    </w:div>
    <w:div w:id="1281305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adultparoleboard.vic.gov.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apb.enquiries@justice.vic.gov.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dultparoleboard.vic.gov.au" TargetMode="External"/><Relationship Id="rId20" Type="http://schemas.openxmlformats.org/officeDocument/2006/relationships/hyperlink" Target="https://www.adultparoleboard.vic.gov.au/parole-process/restricted-prison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pb.enquiries@justice.vic.gov.au" TargetMode="Externa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s://www.adultparoleboard.vic.gov.au/parole-process/board-decision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www.parliament.vic.gov.au/file_uploads/s15_-_SR_129_4D9gdNhc.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h:\data\word\0018%20DOJ%20General%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5AE277C-029A-4F21-8E79-1659528F4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0018 DOJ General document.dot</Template>
  <TotalTime>53</TotalTime>
  <Pages>45</Pages>
  <Words>21358</Words>
  <Characters>115957</Characters>
  <Application>Microsoft Office Word</Application>
  <DocSecurity>0</DocSecurity>
  <Lines>2576</Lines>
  <Paragraphs>1415</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135900</CharactersWithSpaces>
  <SharedDoc>false</SharedDoc>
  <HLinks>
    <vt:vector size="42" baseType="variant">
      <vt:variant>
        <vt:i4>1245198</vt:i4>
      </vt:variant>
      <vt:variant>
        <vt:i4>32</vt:i4>
      </vt:variant>
      <vt:variant>
        <vt:i4>0</vt:i4>
      </vt:variant>
      <vt:variant>
        <vt:i4>5</vt:i4>
      </vt:variant>
      <vt:variant>
        <vt:lpwstr/>
      </vt:variant>
      <vt:variant>
        <vt:lpwstr>_Toc483489514</vt:lpwstr>
      </vt:variant>
      <vt:variant>
        <vt:i4>1245193</vt:i4>
      </vt:variant>
      <vt:variant>
        <vt:i4>26</vt:i4>
      </vt:variant>
      <vt:variant>
        <vt:i4>0</vt:i4>
      </vt:variant>
      <vt:variant>
        <vt:i4>5</vt:i4>
      </vt:variant>
      <vt:variant>
        <vt:lpwstr/>
      </vt:variant>
      <vt:variant>
        <vt:lpwstr>_Toc483489513</vt:lpwstr>
      </vt:variant>
      <vt:variant>
        <vt:i4>1245192</vt:i4>
      </vt:variant>
      <vt:variant>
        <vt:i4>20</vt:i4>
      </vt:variant>
      <vt:variant>
        <vt:i4>0</vt:i4>
      </vt:variant>
      <vt:variant>
        <vt:i4>5</vt:i4>
      </vt:variant>
      <vt:variant>
        <vt:lpwstr/>
      </vt:variant>
      <vt:variant>
        <vt:lpwstr>_Toc483489512</vt:lpwstr>
      </vt:variant>
      <vt:variant>
        <vt:i4>1245195</vt:i4>
      </vt:variant>
      <vt:variant>
        <vt:i4>14</vt:i4>
      </vt:variant>
      <vt:variant>
        <vt:i4>0</vt:i4>
      </vt:variant>
      <vt:variant>
        <vt:i4>5</vt:i4>
      </vt:variant>
      <vt:variant>
        <vt:lpwstr/>
      </vt:variant>
      <vt:variant>
        <vt:lpwstr>_Toc483489511</vt:lpwstr>
      </vt:variant>
      <vt:variant>
        <vt:i4>1245194</vt:i4>
      </vt:variant>
      <vt:variant>
        <vt:i4>8</vt:i4>
      </vt:variant>
      <vt:variant>
        <vt:i4>0</vt:i4>
      </vt:variant>
      <vt:variant>
        <vt:i4>5</vt:i4>
      </vt:variant>
      <vt:variant>
        <vt:lpwstr/>
      </vt:variant>
      <vt:variant>
        <vt:lpwstr>_Toc483489510</vt:lpwstr>
      </vt:variant>
      <vt:variant>
        <vt:i4>1179651</vt:i4>
      </vt:variant>
      <vt:variant>
        <vt:i4>2</vt:i4>
      </vt:variant>
      <vt:variant>
        <vt:i4>0</vt:i4>
      </vt:variant>
      <vt:variant>
        <vt:i4>5</vt:i4>
      </vt:variant>
      <vt:variant>
        <vt:lpwstr/>
      </vt:variant>
      <vt:variant>
        <vt:lpwstr>_Toc483489509</vt:lpwstr>
      </vt:variant>
      <vt:variant>
        <vt:i4>5242952</vt:i4>
      </vt:variant>
      <vt:variant>
        <vt:i4>-1</vt:i4>
      </vt:variant>
      <vt:variant>
        <vt:i4>2320</vt:i4>
      </vt:variant>
      <vt:variant>
        <vt:i4>1</vt:i4>
      </vt:variant>
      <vt:variant>
        <vt:lpwstr>PMS144_266 portrait header_thick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mguerin</dc:creator>
  <cp:keywords/>
  <dc:description/>
  <cp:lastModifiedBy>David J Klotz (DJCS)</cp:lastModifiedBy>
  <cp:revision>5</cp:revision>
  <cp:lastPrinted>2020-10-09T03:44:00Z</cp:lastPrinted>
  <dcterms:created xsi:type="dcterms:W3CDTF">2024-12-20T03:56:00Z</dcterms:created>
  <dcterms:modified xsi:type="dcterms:W3CDTF">2024-12-20T04:45:00Z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Adult Parole Board</vt:lpwstr>
  </property>
  <property fmtid="{D5CDD505-2E9C-101B-9397-08002B2CF9AE}" pid="3" name="SubTitle">
    <vt:lpwstr>Practice Guideline XX.XX</vt:lpwstr>
  </property>
  <property fmtid="{D5CDD505-2E9C-101B-9397-08002B2CF9AE}" pid="4" name="BusinessArea">
    <vt:lpwstr>Adult Parole Board</vt:lpwstr>
  </property>
  <property fmtid="{D5CDD505-2E9C-101B-9397-08002B2CF9AE}" pid="5" name="TrimID">
    <vt:lpwstr/>
  </property>
  <property fmtid="{D5CDD505-2E9C-101B-9397-08002B2CF9AE}" pid="6" name="Version">
    <vt:lpwstr>0.1</vt:lpwstr>
  </property>
  <property fmtid="{D5CDD505-2E9C-101B-9397-08002B2CF9AE}" pid="7" name="ReleaseRating">
    <vt:lpwstr>ReleaseRating</vt:lpwstr>
  </property>
  <property fmtid="{D5CDD505-2E9C-101B-9397-08002B2CF9AE}" pid="8" name="IssueDate">
    <vt:lpwstr>30 June 2014</vt:lpwstr>
  </property>
  <property fmtid="{D5CDD505-2E9C-101B-9397-08002B2CF9AE}" pid="9" name="ShowDraft">
    <vt:lpwstr>N</vt:lpwstr>
  </property>
  <property fmtid="{D5CDD505-2E9C-101B-9397-08002B2CF9AE}" pid="10" name="BusinessUnit">
    <vt:lpwstr>BusinessUnit</vt:lpwstr>
  </property>
  <property fmtid="{D5CDD505-2E9C-101B-9397-08002B2CF9AE}" pid="11" name="FinalOrDraft">
    <vt:lpwstr>Draft</vt:lpwstr>
  </property>
  <property fmtid="{D5CDD505-2E9C-101B-9397-08002B2CF9AE}" pid="12" name="BusinessUnit1">
    <vt:lpwstr>BusinessUnit1</vt:lpwstr>
  </property>
  <property fmtid="{D5CDD505-2E9C-101B-9397-08002B2CF9AE}" pid="13" name="BusinessUnit2">
    <vt:lpwstr>BusinessUnit2</vt:lpwstr>
  </property>
  <property fmtid="{D5CDD505-2E9C-101B-9397-08002B2CF9AE}" pid="14" name="BusinessUnitHeader">
    <vt:lpwstr> _x000d_ </vt:lpwstr>
  </property>
  <property fmtid="{D5CDD505-2E9C-101B-9397-08002B2CF9AE}" pid="15" name="RestrictedRelease">
    <vt:lpwstr>RestrictedRelease</vt:lpwstr>
  </property>
  <property fmtid="{D5CDD505-2E9C-101B-9397-08002B2CF9AE}" pid="16" name="ColourScheme">
    <vt:lpwstr>Viva</vt:lpwstr>
  </property>
  <property fmtid="{D5CDD505-2E9C-101B-9397-08002B2CF9AE}" pid="17" name="Triangle">
    <vt:lpwstr>7012434</vt:lpwstr>
  </property>
  <property fmtid="{D5CDD505-2E9C-101B-9397-08002B2CF9AE}" pid="18" name="Shading">
    <vt:lpwstr>426993</vt:lpwstr>
  </property>
  <property fmtid="{D5CDD505-2E9C-101B-9397-08002B2CF9AE}" pid="19" name="ShadingSecondary">
    <vt:lpwstr>10064003</vt:lpwstr>
  </property>
  <property fmtid="{D5CDD505-2E9C-101B-9397-08002B2CF9AE}" pid="20" name="Business Unit Text Cover">
    <vt:lpwstr>7012434</vt:lpwstr>
  </property>
  <property fmtid="{D5CDD505-2E9C-101B-9397-08002B2CF9AE}" pid="21" name="TitleLine">
    <vt:lpwstr>Adult Parole Board</vt:lpwstr>
  </property>
  <property fmtid="{D5CDD505-2E9C-101B-9397-08002B2CF9AE}" pid="22" name="Classification">
    <vt:lpwstr>COMMERCIAL-IN-CONFIDENCE</vt:lpwstr>
  </property>
  <property fmtid="{D5CDD505-2E9C-101B-9397-08002B2CF9AE}" pid="23" name="Distribution">
    <vt:lpwstr> </vt:lpwstr>
  </property>
  <property fmtid="{D5CDD505-2E9C-101B-9397-08002B2CF9AE}" pid="24" name="FormType">
    <vt:lpwstr>0018 DOJ Report</vt:lpwstr>
  </property>
  <property fmtid="{D5CDD505-2E9C-101B-9397-08002B2CF9AE}" pid="25" name="Insignia">
    <vt:lpwstr>DJR</vt:lpwstr>
  </property>
  <property fmtid="{D5CDD505-2E9C-101B-9397-08002B2CF9AE}" pid="26" name="DFS">
    <vt:lpwstr>\\Dojvic.justice.vic.gov.au\dfs\DOJTemplates\Prod\Templates\</vt:lpwstr>
  </property>
  <property fmtid="{D5CDD505-2E9C-101B-9397-08002B2CF9AE}" pid="27" name="BusinessArea1">
    <vt:lpwstr> </vt:lpwstr>
  </property>
  <property fmtid="{D5CDD505-2E9C-101B-9397-08002B2CF9AE}" pid="28" name="BusinessArea2">
    <vt:lpwstr> </vt:lpwstr>
  </property>
  <property fmtid="{D5CDD505-2E9C-101B-9397-08002B2CF9AE}" pid="29" name="CoverPage">
    <vt:lpwstr>Horizontal</vt:lpwstr>
  </property>
  <property fmtid="{D5CDD505-2E9C-101B-9397-08002B2CF9AE}" pid="30" name="CoverPageCode">
    <vt:lpwstr>Viva_H</vt:lpwstr>
  </property>
  <property fmtid="{D5CDD505-2E9C-101B-9397-08002B2CF9AE}" pid="31" name="Type">
    <vt:lpwstr>Medium</vt:lpwstr>
  </property>
  <property fmtid="{D5CDD505-2E9C-101B-9397-08002B2CF9AE}" pid="32" name="OrientationPage">
    <vt:lpwstr>1</vt:lpwstr>
  </property>
  <property fmtid="{D5CDD505-2E9C-101B-9397-08002B2CF9AE}" pid="33" name="Edit">
    <vt:lpwstr>True</vt:lpwstr>
  </property>
  <property fmtid="{D5CDD505-2E9C-101B-9397-08002B2CF9AE}" pid="34" name="ShadingPrevious">
    <vt:lpwstr>11578759</vt:lpwstr>
  </property>
  <property fmtid="{D5CDD505-2E9C-101B-9397-08002B2CF9AE}" pid="35" name="ShadingSecondaryPrevious">
    <vt:lpwstr>12769692</vt:lpwstr>
  </property>
  <property fmtid="{D5CDD505-2E9C-101B-9397-08002B2CF9AE}" pid="36" name="BannerBookmark">
    <vt:lpwstr>Orange_Purple</vt:lpwstr>
  </property>
  <property fmtid="{D5CDD505-2E9C-101B-9397-08002B2CF9AE}" pid="37" name="ClassificationMetadata">
    <vt:lpwstr>COMMERCIAL-IN-CONFIDENCE</vt:lpwstr>
  </property>
  <property fmtid="{D5CDD505-2E9C-101B-9397-08002B2CF9AE}" pid="38" name="ClassificationContentMarkingHeaderShapeIds">
    <vt:lpwstr>5261cfb1,5dec8505,51b0f09a,101a383a,6238c1aa,4252bd28</vt:lpwstr>
  </property>
  <property fmtid="{D5CDD505-2E9C-101B-9397-08002B2CF9AE}" pid="39" name="ClassificationContentMarkingHeaderFontProps">
    <vt:lpwstr>#ff0000,11,Arial Black</vt:lpwstr>
  </property>
  <property fmtid="{D5CDD505-2E9C-101B-9397-08002B2CF9AE}" pid="40" name="ClassificationContentMarkingHeaderText">
    <vt:lpwstr>OFFICIAL</vt:lpwstr>
  </property>
  <property fmtid="{D5CDD505-2E9C-101B-9397-08002B2CF9AE}" pid="41" name="MSIP_Label_40d8a7f5-fcaf-4d65-a47d-7b48b6f4c7a6_Enabled">
    <vt:lpwstr>true</vt:lpwstr>
  </property>
  <property fmtid="{D5CDD505-2E9C-101B-9397-08002B2CF9AE}" pid="42" name="MSIP_Label_40d8a7f5-fcaf-4d65-a47d-7b48b6f4c7a6_SetDate">
    <vt:lpwstr>2024-06-12T00:21:50Z</vt:lpwstr>
  </property>
  <property fmtid="{D5CDD505-2E9C-101B-9397-08002B2CF9AE}" pid="43" name="MSIP_Label_40d8a7f5-fcaf-4d65-a47d-7b48b6f4c7a6_Method">
    <vt:lpwstr>Privileged</vt:lpwstr>
  </property>
  <property fmtid="{D5CDD505-2E9C-101B-9397-08002B2CF9AE}" pid="44" name="MSIP_Label_40d8a7f5-fcaf-4d65-a47d-7b48b6f4c7a6_Name">
    <vt:lpwstr>OFFICIAL (DJCS)</vt:lpwstr>
  </property>
  <property fmtid="{D5CDD505-2E9C-101B-9397-08002B2CF9AE}" pid="45" name="MSIP_Label_40d8a7f5-fcaf-4d65-a47d-7b48b6f4c7a6_SiteId">
    <vt:lpwstr>722ea0be-3e1c-4b11-ad6f-9401d6856e24</vt:lpwstr>
  </property>
  <property fmtid="{D5CDD505-2E9C-101B-9397-08002B2CF9AE}" pid="46" name="MSIP_Label_40d8a7f5-fcaf-4d65-a47d-7b48b6f4c7a6_ActionId">
    <vt:lpwstr>2a928c80-f2a9-423c-9ac6-1f9352be7e5a</vt:lpwstr>
  </property>
  <property fmtid="{D5CDD505-2E9C-101B-9397-08002B2CF9AE}" pid="47" name="MSIP_Label_40d8a7f5-fcaf-4d65-a47d-7b48b6f4c7a6_ContentBits">
    <vt:lpwstr>1</vt:lpwstr>
  </property>
</Properties>
</file>